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8F9B" w14:textId="77777777" w:rsidR="00D30EB6" w:rsidRDefault="00055C0C">
      <w:pPr>
        <w:rPr>
          <w:rFonts w:ascii="Arial" w:hAnsi="Arial" w:cs="Arial"/>
          <w:b/>
          <w:bCs/>
          <w:sz w:val="22"/>
          <w:szCs w:val="22"/>
        </w:rPr>
      </w:pPr>
      <w:r>
        <w:rPr>
          <w:rFonts w:ascii="Arial" w:hAnsi="Arial" w:cs="Arial"/>
          <w:b/>
          <w:bCs/>
          <w:sz w:val="22"/>
          <w:szCs w:val="22"/>
        </w:rPr>
        <w:t>Skład zespołu wdrożeniowego</w:t>
      </w:r>
    </w:p>
    <w:p w14:paraId="23528F9C" w14:textId="6BD09D1D" w:rsidR="00D30EB6" w:rsidRDefault="00055C0C">
      <w:pPr>
        <w:rPr>
          <w:rFonts w:ascii="Arial" w:hAnsi="Arial" w:cs="Arial"/>
          <w:sz w:val="22"/>
          <w:szCs w:val="22"/>
        </w:rPr>
      </w:pPr>
      <w:r>
        <w:rPr>
          <w:rFonts w:ascii="Arial" w:hAnsi="Arial" w:cs="Arial"/>
          <w:sz w:val="22"/>
          <w:szCs w:val="22"/>
        </w:rPr>
        <w:t xml:space="preserve">Nazwa jednostki: </w:t>
      </w:r>
    </w:p>
    <w:p w14:paraId="4DE787B0" w14:textId="77777777" w:rsidR="0098212C" w:rsidRDefault="0098212C">
      <w:pPr>
        <w:rPr>
          <w:rFonts w:ascii="Arial" w:hAnsi="Arial" w:cs="Arial"/>
          <w:sz w:val="22"/>
          <w:szCs w:val="22"/>
        </w:rPr>
      </w:pPr>
    </w:p>
    <w:tbl>
      <w:tblPr>
        <w:tblStyle w:val="Tabela-Siatka"/>
        <w:tblW w:w="12611" w:type="dxa"/>
        <w:tblLayout w:type="fixed"/>
        <w:tblLook w:val="04A0" w:firstRow="1" w:lastRow="0" w:firstColumn="1" w:lastColumn="0" w:noHBand="0" w:noVBand="1"/>
      </w:tblPr>
      <w:tblGrid>
        <w:gridCol w:w="2086"/>
        <w:gridCol w:w="2304"/>
        <w:gridCol w:w="2268"/>
        <w:gridCol w:w="2126"/>
        <w:gridCol w:w="3827"/>
      </w:tblGrid>
      <w:tr w:rsidR="00CF26A2" w14:paraId="23528FA4" w14:textId="77777777" w:rsidTr="0098212C">
        <w:trPr>
          <w:trHeight w:val="945"/>
        </w:trPr>
        <w:tc>
          <w:tcPr>
            <w:tcW w:w="2086" w:type="dxa"/>
            <w:shd w:val="clear" w:color="auto" w:fill="C1E4F5" w:themeFill="accent1" w:themeFillTint="33"/>
          </w:tcPr>
          <w:p w14:paraId="23528F9D" w14:textId="77777777" w:rsidR="00CF26A2" w:rsidRDefault="00CF26A2">
            <w:pPr>
              <w:rPr>
                <w:rFonts w:ascii="Arial" w:hAnsi="Arial" w:cs="Arial"/>
                <w:b/>
                <w:bCs/>
                <w:sz w:val="22"/>
                <w:szCs w:val="22"/>
              </w:rPr>
            </w:pPr>
            <w:r>
              <w:rPr>
                <w:rFonts w:ascii="Arial" w:hAnsi="Arial" w:cs="Arial"/>
                <w:b/>
                <w:bCs/>
                <w:sz w:val="22"/>
                <w:szCs w:val="22"/>
              </w:rPr>
              <w:t>Rola w Zespole wdrożeniowym</w:t>
            </w:r>
          </w:p>
        </w:tc>
        <w:tc>
          <w:tcPr>
            <w:tcW w:w="2304" w:type="dxa"/>
            <w:shd w:val="clear" w:color="auto" w:fill="C1E4F5" w:themeFill="accent1" w:themeFillTint="33"/>
          </w:tcPr>
          <w:p w14:paraId="23528F9E" w14:textId="77777777" w:rsidR="00CF26A2" w:rsidRDefault="00CF26A2">
            <w:pPr>
              <w:rPr>
                <w:rFonts w:ascii="Arial" w:hAnsi="Arial" w:cs="Arial"/>
                <w:b/>
                <w:bCs/>
                <w:sz w:val="22"/>
                <w:szCs w:val="22"/>
              </w:rPr>
            </w:pPr>
            <w:r>
              <w:rPr>
                <w:rFonts w:ascii="Arial" w:hAnsi="Arial" w:cs="Arial"/>
                <w:b/>
                <w:bCs/>
                <w:sz w:val="22"/>
                <w:szCs w:val="22"/>
              </w:rPr>
              <w:t>Imię i nazwisko</w:t>
            </w:r>
          </w:p>
        </w:tc>
        <w:tc>
          <w:tcPr>
            <w:tcW w:w="2268" w:type="dxa"/>
            <w:shd w:val="clear" w:color="auto" w:fill="C1E4F5" w:themeFill="accent1" w:themeFillTint="33"/>
          </w:tcPr>
          <w:p w14:paraId="23528F9F" w14:textId="77777777" w:rsidR="00CF26A2" w:rsidRDefault="00CF26A2">
            <w:pPr>
              <w:rPr>
                <w:rFonts w:ascii="Arial" w:hAnsi="Arial" w:cs="Arial"/>
                <w:b/>
                <w:bCs/>
                <w:sz w:val="22"/>
                <w:szCs w:val="22"/>
              </w:rPr>
            </w:pPr>
            <w:r>
              <w:rPr>
                <w:rFonts w:ascii="Arial" w:hAnsi="Arial" w:cs="Arial"/>
                <w:b/>
                <w:bCs/>
                <w:sz w:val="22"/>
                <w:szCs w:val="22"/>
              </w:rPr>
              <w:t>Adres e-mail</w:t>
            </w:r>
          </w:p>
        </w:tc>
        <w:tc>
          <w:tcPr>
            <w:tcW w:w="2126" w:type="dxa"/>
            <w:shd w:val="clear" w:color="auto" w:fill="C1E4F5" w:themeFill="accent1" w:themeFillTint="33"/>
          </w:tcPr>
          <w:p w14:paraId="23528FA0" w14:textId="77777777" w:rsidR="00CF26A2" w:rsidRDefault="00CF26A2">
            <w:pPr>
              <w:rPr>
                <w:rFonts w:ascii="Arial" w:hAnsi="Arial" w:cs="Arial"/>
                <w:b/>
                <w:bCs/>
                <w:sz w:val="22"/>
                <w:szCs w:val="22"/>
              </w:rPr>
            </w:pPr>
            <w:r>
              <w:rPr>
                <w:rFonts w:ascii="Arial" w:hAnsi="Arial" w:cs="Arial"/>
                <w:b/>
                <w:bCs/>
                <w:sz w:val="22"/>
                <w:szCs w:val="22"/>
              </w:rPr>
              <w:t>Numer telefonu</w:t>
            </w:r>
          </w:p>
        </w:tc>
        <w:tc>
          <w:tcPr>
            <w:tcW w:w="3827" w:type="dxa"/>
            <w:shd w:val="clear" w:color="auto" w:fill="C1E4F5" w:themeFill="accent1" w:themeFillTint="33"/>
          </w:tcPr>
          <w:p w14:paraId="23528FA3" w14:textId="77777777" w:rsidR="00CF26A2" w:rsidRDefault="00CF26A2">
            <w:pPr>
              <w:rPr>
                <w:rFonts w:ascii="Arial" w:hAnsi="Arial" w:cs="Arial"/>
                <w:b/>
                <w:bCs/>
                <w:sz w:val="22"/>
                <w:szCs w:val="22"/>
              </w:rPr>
            </w:pPr>
            <w:r>
              <w:rPr>
                <w:rFonts w:ascii="Arial" w:hAnsi="Arial" w:cs="Arial"/>
                <w:b/>
                <w:bCs/>
                <w:sz w:val="22"/>
                <w:szCs w:val="22"/>
              </w:rPr>
              <w:t>Osoby wyznaczone do kontaktu przez portal wsparcia Helpdesk (tylko z podanych poniżej adresów e-mail będzie możliwe dokonywanie zgłoszeń)</w:t>
            </w:r>
          </w:p>
        </w:tc>
      </w:tr>
      <w:tr w:rsidR="00CF26A2" w14:paraId="23528FAC" w14:textId="77777777" w:rsidTr="0098212C">
        <w:trPr>
          <w:trHeight w:val="315"/>
        </w:trPr>
        <w:tc>
          <w:tcPr>
            <w:tcW w:w="2086" w:type="dxa"/>
            <w:shd w:val="clear" w:color="auto" w:fill="C1E4F5" w:themeFill="accent1" w:themeFillTint="33"/>
          </w:tcPr>
          <w:p w14:paraId="23528FA5" w14:textId="77777777" w:rsidR="00CF26A2" w:rsidRDefault="00CF26A2">
            <w:pPr>
              <w:rPr>
                <w:rFonts w:ascii="Arial" w:hAnsi="Arial" w:cs="Arial"/>
                <w:b/>
                <w:bCs/>
                <w:sz w:val="22"/>
                <w:szCs w:val="22"/>
              </w:rPr>
            </w:pPr>
            <w:r>
              <w:rPr>
                <w:rFonts w:ascii="Arial" w:hAnsi="Arial" w:cs="Arial"/>
                <w:b/>
                <w:bCs/>
                <w:sz w:val="22"/>
                <w:szCs w:val="22"/>
              </w:rPr>
              <w:t>Koordynator wdrożenia</w:t>
            </w:r>
          </w:p>
        </w:tc>
        <w:tc>
          <w:tcPr>
            <w:tcW w:w="2304" w:type="dxa"/>
          </w:tcPr>
          <w:p w14:paraId="23528FA6" w14:textId="3D087CFA" w:rsidR="00CF26A2" w:rsidRPr="00CF26A2" w:rsidRDefault="00CF26A2" w:rsidP="00CF26A2"/>
        </w:tc>
        <w:tc>
          <w:tcPr>
            <w:tcW w:w="2268" w:type="dxa"/>
          </w:tcPr>
          <w:p w14:paraId="23528FA7" w14:textId="0D9A97E5" w:rsidR="00CF26A2" w:rsidRPr="00CF26A2" w:rsidRDefault="00CF26A2" w:rsidP="00CF26A2"/>
        </w:tc>
        <w:tc>
          <w:tcPr>
            <w:tcW w:w="2126" w:type="dxa"/>
          </w:tcPr>
          <w:p w14:paraId="23528FA8" w14:textId="2E2647BB" w:rsidR="00CF26A2" w:rsidRPr="00CF26A2" w:rsidRDefault="00CF26A2" w:rsidP="00CF26A2"/>
        </w:tc>
        <w:tc>
          <w:tcPr>
            <w:tcW w:w="3827" w:type="dxa"/>
          </w:tcPr>
          <w:p w14:paraId="23528FAB" w14:textId="6EC293E3" w:rsidR="00CF26A2" w:rsidRPr="00CF26A2" w:rsidRDefault="00CF26A2" w:rsidP="00CF26A2"/>
        </w:tc>
      </w:tr>
      <w:tr w:rsidR="00FA0037" w14:paraId="22646B13" w14:textId="77777777" w:rsidTr="0098212C">
        <w:trPr>
          <w:trHeight w:val="315"/>
        </w:trPr>
        <w:tc>
          <w:tcPr>
            <w:tcW w:w="2086" w:type="dxa"/>
            <w:shd w:val="clear" w:color="auto" w:fill="C1E4F5" w:themeFill="accent1" w:themeFillTint="33"/>
          </w:tcPr>
          <w:p w14:paraId="46D8CFA0" w14:textId="1916152F" w:rsidR="00FA0037" w:rsidRDefault="00FA0037">
            <w:pPr>
              <w:rPr>
                <w:rFonts w:ascii="Arial" w:hAnsi="Arial" w:cs="Arial"/>
                <w:b/>
                <w:bCs/>
                <w:sz w:val="22"/>
                <w:szCs w:val="22"/>
              </w:rPr>
            </w:pPr>
            <w:r>
              <w:rPr>
                <w:rFonts w:ascii="Arial" w:hAnsi="Arial" w:cs="Arial"/>
                <w:b/>
                <w:bCs/>
                <w:sz w:val="22"/>
                <w:szCs w:val="22"/>
              </w:rPr>
              <w:t xml:space="preserve">Koordynatorzy </w:t>
            </w:r>
            <w:r w:rsidR="000C6736">
              <w:rPr>
                <w:rFonts w:ascii="Arial" w:hAnsi="Arial" w:cs="Arial"/>
                <w:b/>
                <w:bCs/>
                <w:sz w:val="22"/>
                <w:szCs w:val="22"/>
              </w:rPr>
              <w:t xml:space="preserve">z </w:t>
            </w:r>
            <w:r>
              <w:rPr>
                <w:rFonts w:ascii="Arial" w:hAnsi="Arial" w:cs="Arial"/>
                <w:b/>
                <w:bCs/>
                <w:sz w:val="22"/>
                <w:szCs w:val="22"/>
              </w:rPr>
              <w:t xml:space="preserve">komórek </w:t>
            </w:r>
            <w:r w:rsidR="00481000">
              <w:rPr>
                <w:rFonts w:ascii="Arial" w:hAnsi="Arial" w:cs="Arial"/>
                <w:b/>
                <w:bCs/>
                <w:sz w:val="22"/>
                <w:szCs w:val="22"/>
              </w:rPr>
              <w:t>organizacyjnych (</w:t>
            </w:r>
            <w:r w:rsidR="0098212C">
              <w:rPr>
                <w:rFonts w:ascii="Arial" w:hAnsi="Arial" w:cs="Arial"/>
                <w:b/>
                <w:bCs/>
                <w:sz w:val="22"/>
                <w:szCs w:val="22"/>
              </w:rPr>
              <w:t>zgodnie z załącznikiem rekomendacje)</w:t>
            </w:r>
            <w:r>
              <w:rPr>
                <w:rFonts w:ascii="Arial" w:hAnsi="Arial" w:cs="Arial"/>
                <w:b/>
                <w:bCs/>
                <w:sz w:val="22"/>
                <w:szCs w:val="22"/>
              </w:rPr>
              <w:t xml:space="preserve"> </w:t>
            </w:r>
          </w:p>
        </w:tc>
        <w:tc>
          <w:tcPr>
            <w:tcW w:w="2304" w:type="dxa"/>
          </w:tcPr>
          <w:p w14:paraId="06A1FDFA" w14:textId="77777777" w:rsidR="00FA0037" w:rsidRPr="00CF26A2" w:rsidRDefault="00FA0037" w:rsidP="00CF26A2"/>
        </w:tc>
        <w:tc>
          <w:tcPr>
            <w:tcW w:w="2268" w:type="dxa"/>
          </w:tcPr>
          <w:p w14:paraId="0F9912ED" w14:textId="77777777" w:rsidR="00FA0037" w:rsidRPr="00CF26A2" w:rsidRDefault="00FA0037" w:rsidP="00CF26A2"/>
        </w:tc>
        <w:tc>
          <w:tcPr>
            <w:tcW w:w="2126" w:type="dxa"/>
          </w:tcPr>
          <w:p w14:paraId="7E77BCED" w14:textId="77777777" w:rsidR="00FA0037" w:rsidRPr="00CF26A2" w:rsidRDefault="00FA0037" w:rsidP="00CF26A2"/>
        </w:tc>
        <w:tc>
          <w:tcPr>
            <w:tcW w:w="3827" w:type="dxa"/>
          </w:tcPr>
          <w:p w14:paraId="5297BE17" w14:textId="77777777" w:rsidR="00FA0037" w:rsidRPr="00CF26A2" w:rsidRDefault="00FA0037" w:rsidP="00CF26A2"/>
        </w:tc>
      </w:tr>
      <w:tr w:rsidR="00CF26A2" w14:paraId="23528FB4" w14:textId="77777777" w:rsidTr="0098212C">
        <w:trPr>
          <w:trHeight w:val="315"/>
        </w:trPr>
        <w:tc>
          <w:tcPr>
            <w:tcW w:w="2086" w:type="dxa"/>
            <w:shd w:val="clear" w:color="auto" w:fill="C1E4F5" w:themeFill="accent1" w:themeFillTint="33"/>
          </w:tcPr>
          <w:p w14:paraId="23528FAD" w14:textId="3B5548B6" w:rsidR="00CF26A2" w:rsidRDefault="00CF26A2">
            <w:pPr>
              <w:rPr>
                <w:rFonts w:ascii="Arial" w:hAnsi="Arial" w:cs="Arial"/>
                <w:b/>
                <w:bCs/>
                <w:sz w:val="22"/>
                <w:szCs w:val="22"/>
              </w:rPr>
            </w:pPr>
            <w:r>
              <w:rPr>
                <w:rFonts w:ascii="Arial" w:hAnsi="Arial" w:cs="Arial"/>
                <w:b/>
                <w:bCs/>
                <w:sz w:val="22"/>
                <w:szCs w:val="22"/>
              </w:rPr>
              <w:t>Administrator merytoryczny 1</w:t>
            </w:r>
          </w:p>
        </w:tc>
        <w:tc>
          <w:tcPr>
            <w:tcW w:w="2304" w:type="dxa"/>
          </w:tcPr>
          <w:p w14:paraId="23528FAE" w14:textId="09AF5339" w:rsidR="00CF26A2" w:rsidRPr="00CF26A2" w:rsidRDefault="00CF26A2" w:rsidP="00CF26A2"/>
        </w:tc>
        <w:tc>
          <w:tcPr>
            <w:tcW w:w="2268" w:type="dxa"/>
          </w:tcPr>
          <w:p w14:paraId="23528FAF" w14:textId="22724368" w:rsidR="00CF26A2" w:rsidRPr="00CF26A2" w:rsidRDefault="00CF26A2" w:rsidP="00CF26A2"/>
        </w:tc>
        <w:tc>
          <w:tcPr>
            <w:tcW w:w="2126" w:type="dxa"/>
          </w:tcPr>
          <w:p w14:paraId="23528FB0" w14:textId="1A008EC8" w:rsidR="00CF26A2" w:rsidRPr="00CF26A2" w:rsidRDefault="00CF26A2" w:rsidP="00CF26A2"/>
        </w:tc>
        <w:tc>
          <w:tcPr>
            <w:tcW w:w="3827" w:type="dxa"/>
          </w:tcPr>
          <w:p w14:paraId="23528FB3" w14:textId="10689BB7" w:rsidR="00CF26A2" w:rsidRPr="00CF26A2" w:rsidRDefault="00CF26A2" w:rsidP="00CF26A2"/>
        </w:tc>
      </w:tr>
      <w:tr w:rsidR="00CF26A2" w14:paraId="32B706F6" w14:textId="77777777" w:rsidTr="0098212C">
        <w:trPr>
          <w:trHeight w:val="315"/>
        </w:trPr>
        <w:tc>
          <w:tcPr>
            <w:tcW w:w="2086" w:type="dxa"/>
            <w:shd w:val="clear" w:color="auto" w:fill="C1E4F5" w:themeFill="accent1" w:themeFillTint="33"/>
          </w:tcPr>
          <w:p w14:paraId="71016A28" w14:textId="34781B35" w:rsidR="00CF26A2" w:rsidRDefault="00CF26A2">
            <w:pPr>
              <w:rPr>
                <w:rFonts w:ascii="Arial" w:hAnsi="Arial" w:cs="Arial"/>
                <w:b/>
                <w:bCs/>
                <w:sz w:val="22"/>
                <w:szCs w:val="22"/>
              </w:rPr>
            </w:pPr>
            <w:r>
              <w:rPr>
                <w:rFonts w:ascii="Arial" w:hAnsi="Arial" w:cs="Arial"/>
                <w:b/>
                <w:bCs/>
                <w:sz w:val="22"/>
                <w:szCs w:val="22"/>
              </w:rPr>
              <w:t>Administrator merytoryczny 2</w:t>
            </w:r>
          </w:p>
        </w:tc>
        <w:tc>
          <w:tcPr>
            <w:tcW w:w="2304" w:type="dxa"/>
          </w:tcPr>
          <w:p w14:paraId="5E5275CB" w14:textId="77777777" w:rsidR="00CF26A2" w:rsidRPr="00CF26A2" w:rsidRDefault="00CF26A2" w:rsidP="00CF26A2"/>
        </w:tc>
        <w:tc>
          <w:tcPr>
            <w:tcW w:w="2268" w:type="dxa"/>
          </w:tcPr>
          <w:p w14:paraId="1C7DD0ED" w14:textId="77777777" w:rsidR="00CF26A2" w:rsidRPr="00CF26A2" w:rsidRDefault="00CF26A2" w:rsidP="00CF26A2"/>
        </w:tc>
        <w:tc>
          <w:tcPr>
            <w:tcW w:w="2126" w:type="dxa"/>
          </w:tcPr>
          <w:p w14:paraId="21C4E852" w14:textId="77777777" w:rsidR="00CF26A2" w:rsidRPr="00CF26A2" w:rsidRDefault="00CF26A2" w:rsidP="00CF26A2"/>
        </w:tc>
        <w:tc>
          <w:tcPr>
            <w:tcW w:w="3827" w:type="dxa"/>
          </w:tcPr>
          <w:p w14:paraId="3E5DE215" w14:textId="77777777" w:rsidR="00CF26A2" w:rsidRPr="00CF26A2" w:rsidRDefault="00CF26A2" w:rsidP="00CF26A2"/>
        </w:tc>
      </w:tr>
      <w:tr w:rsidR="00CF26A2" w14:paraId="23528FBC" w14:textId="77777777" w:rsidTr="0098212C">
        <w:trPr>
          <w:trHeight w:val="315"/>
        </w:trPr>
        <w:tc>
          <w:tcPr>
            <w:tcW w:w="2086" w:type="dxa"/>
            <w:shd w:val="clear" w:color="auto" w:fill="C1E4F5" w:themeFill="accent1" w:themeFillTint="33"/>
          </w:tcPr>
          <w:p w14:paraId="23528FB5" w14:textId="77777777" w:rsidR="00CF26A2" w:rsidRDefault="00CF26A2">
            <w:pPr>
              <w:rPr>
                <w:rFonts w:ascii="Arial" w:hAnsi="Arial" w:cs="Arial"/>
                <w:b/>
                <w:bCs/>
                <w:sz w:val="22"/>
                <w:szCs w:val="22"/>
              </w:rPr>
            </w:pPr>
            <w:r>
              <w:rPr>
                <w:rFonts w:ascii="Arial" w:hAnsi="Arial" w:cs="Arial"/>
                <w:b/>
                <w:bCs/>
                <w:sz w:val="22"/>
                <w:szCs w:val="22"/>
              </w:rPr>
              <w:t>Koordynator czynności kancelaryjnych</w:t>
            </w:r>
          </w:p>
        </w:tc>
        <w:tc>
          <w:tcPr>
            <w:tcW w:w="2304" w:type="dxa"/>
          </w:tcPr>
          <w:p w14:paraId="23528FB6" w14:textId="16A2F8AC" w:rsidR="00CF26A2" w:rsidRPr="00CF26A2" w:rsidRDefault="00CF26A2" w:rsidP="00CF26A2"/>
        </w:tc>
        <w:tc>
          <w:tcPr>
            <w:tcW w:w="2268" w:type="dxa"/>
          </w:tcPr>
          <w:p w14:paraId="23528FB7" w14:textId="54F6AEF6" w:rsidR="00CF26A2" w:rsidRPr="00CF26A2" w:rsidRDefault="00CF26A2" w:rsidP="00CF26A2"/>
        </w:tc>
        <w:tc>
          <w:tcPr>
            <w:tcW w:w="2126" w:type="dxa"/>
          </w:tcPr>
          <w:p w14:paraId="23528FB8" w14:textId="052AA825" w:rsidR="00CF26A2" w:rsidRPr="00CF26A2" w:rsidRDefault="00CF26A2" w:rsidP="00CF26A2"/>
        </w:tc>
        <w:tc>
          <w:tcPr>
            <w:tcW w:w="3827" w:type="dxa"/>
            <w:shd w:val="clear" w:color="auto" w:fill="A6A6A6" w:themeFill="background1" w:themeFillShade="A6"/>
          </w:tcPr>
          <w:p w14:paraId="23528FBB" w14:textId="39B04E72" w:rsidR="00CF26A2" w:rsidRPr="0098212C" w:rsidRDefault="00CF26A2" w:rsidP="00CF26A2">
            <w:pPr>
              <w:rPr>
                <w:color w:val="A6A6A6" w:themeColor="background1" w:themeShade="A6"/>
              </w:rPr>
            </w:pPr>
          </w:p>
        </w:tc>
      </w:tr>
      <w:tr w:rsidR="00CF26A2" w14:paraId="23528FC4" w14:textId="77777777" w:rsidTr="0098212C">
        <w:trPr>
          <w:trHeight w:val="315"/>
        </w:trPr>
        <w:tc>
          <w:tcPr>
            <w:tcW w:w="2086" w:type="dxa"/>
            <w:shd w:val="clear" w:color="auto" w:fill="C1E4F5" w:themeFill="accent1" w:themeFillTint="33"/>
          </w:tcPr>
          <w:p w14:paraId="23528FBD" w14:textId="77777777" w:rsidR="00CF26A2" w:rsidRDefault="00CF26A2">
            <w:pPr>
              <w:rPr>
                <w:rFonts w:ascii="Arial" w:hAnsi="Arial" w:cs="Arial"/>
                <w:b/>
                <w:bCs/>
                <w:sz w:val="22"/>
                <w:szCs w:val="22"/>
              </w:rPr>
            </w:pPr>
            <w:r>
              <w:rPr>
                <w:rFonts w:ascii="Arial" w:hAnsi="Arial" w:cs="Arial"/>
                <w:b/>
                <w:bCs/>
                <w:sz w:val="22"/>
                <w:szCs w:val="22"/>
              </w:rPr>
              <w:t>Archiwista jednostki</w:t>
            </w:r>
          </w:p>
        </w:tc>
        <w:tc>
          <w:tcPr>
            <w:tcW w:w="2304" w:type="dxa"/>
          </w:tcPr>
          <w:p w14:paraId="23528FBE" w14:textId="769096A6" w:rsidR="00CF26A2" w:rsidRPr="00CF26A2" w:rsidRDefault="00CF26A2" w:rsidP="00CF26A2"/>
        </w:tc>
        <w:tc>
          <w:tcPr>
            <w:tcW w:w="2268" w:type="dxa"/>
          </w:tcPr>
          <w:p w14:paraId="23528FBF" w14:textId="23F04E40" w:rsidR="00CF26A2" w:rsidRPr="00CF26A2" w:rsidRDefault="00CF26A2" w:rsidP="00CF26A2"/>
        </w:tc>
        <w:tc>
          <w:tcPr>
            <w:tcW w:w="2126" w:type="dxa"/>
          </w:tcPr>
          <w:p w14:paraId="23528FC0" w14:textId="6C8877C1" w:rsidR="00CF26A2" w:rsidRPr="00CF26A2" w:rsidRDefault="00CF26A2" w:rsidP="00CF26A2"/>
        </w:tc>
        <w:tc>
          <w:tcPr>
            <w:tcW w:w="3827" w:type="dxa"/>
            <w:shd w:val="clear" w:color="auto" w:fill="A6A6A6" w:themeFill="background1" w:themeFillShade="A6"/>
          </w:tcPr>
          <w:p w14:paraId="23528FC3" w14:textId="3BBE434E" w:rsidR="00CF26A2" w:rsidRPr="0098212C" w:rsidRDefault="00CF26A2" w:rsidP="00CF26A2">
            <w:pPr>
              <w:rPr>
                <w:color w:val="A6A6A6" w:themeColor="background1" w:themeShade="A6"/>
              </w:rPr>
            </w:pPr>
          </w:p>
        </w:tc>
      </w:tr>
      <w:tr w:rsidR="00CF26A2" w14:paraId="23528FCC" w14:textId="77777777" w:rsidTr="0098212C">
        <w:trPr>
          <w:trHeight w:val="315"/>
        </w:trPr>
        <w:tc>
          <w:tcPr>
            <w:tcW w:w="2086" w:type="dxa"/>
            <w:shd w:val="clear" w:color="auto" w:fill="C1E4F5" w:themeFill="accent1" w:themeFillTint="33"/>
          </w:tcPr>
          <w:p w14:paraId="23528FC5" w14:textId="77777777" w:rsidR="00CF26A2" w:rsidRDefault="00CF26A2">
            <w:pPr>
              <w:rPr>
                <w:rFonts w:ascii="Arial" w:hAnsi="Arial" w:cs="Arial"/>
                <w:b/>
                <w:bCs/>
                <w:sz w:val="22"/>
                <w:szCs w:val="22"/>
              </w:rPr>
            </w:pPr>
            <w:r>
              <w:rPr>
                <w:rFonts w:ascii="Arial" w:hAnsi="Arial" w:cs="Arial"/>
                <w:b/>
                <w:bCs/>
                <w:sz w:val="22"/>
                <w:szCs w:val="22"/>
              </w:rPr>
              <w:t>Radca prawny</w:t>
            </w:r>
          </w:p>
        </w:tc>
        <w:tc>
          <w:tcPr>
            <w:tcW w:w="2304" w:type="dxa"/>
          </w:tcPr>
          <w:p w14:paraId="23528FC6" w14:textId="5C319E3E" w:rsidR="00CF26A2" w:rsidRPr="00CF26A2" w:rsidRDefault="00CF26A2" w:rsidP="00CF26A2"/>
        </w:tc>
        <w:tc>
          <w:tcPr>
            <w:tcW w:w="2268" w:type="dxa"/>
          </w:tcPr>
          <w:p w14:paraId="23528FC7" w14:textId="6058F772" w:rsidR="00CF26A2" w:rsidRPr="00CF26A2" w:rsidRDefault="00CF26A2" w:rsidP="00CF26A2"/>
        </w:tc>
        <w:tc>
          <w:tcPr>
            <w:tcW w:w="2126" w:type="dxa"/>
          </w:tcPr>
          <w:p w14:paraId="23528FC8" w14:textId="202902B1" w:rsidR="00CF26A2" w:rsidRPr="00CF26A2" w:rsidRDefault="00CF26A2" w:rsidP="00CF26A2"/>
        </w:tc>
        <w:tc>
          <w:tcPr>
            <w:tcW w:w="3827" w:type="dxa"/>
            <w:shd w:val="clear" w:color="auto" w:fill="A6A6A6" w:themeFill="background1" w:themeFillShade="A6"/>
          </w:tcPr>
          <w:p w14:paraId="23528FCB" w14:textId="74B228C0" w:rsidR="00CF26A2" w:rsidRPr="0098212C" w:rsidRDefault="00CF26A2" w:rsidP="00CF26A2">
            <w:pPr>
              <w:rPr>
                <w:color w:val="A6A6A6" w:themeColor="background1" w:themeShade="A6"/>
              </w:rPr>
            </w:pPr>
          </w:p>
        </w:tc>
      </w:tr>
      <w:tr w:rsidR="00CF26A2" w14:paraId="23528FD4" w14:textId="77777777" w:rsidTr="0098212C">
        <w:trPr>
          <w:trHeight w:val="315"/>
        </w:trPr>
        <w:tc>
          <w:tcPr>
            <w:tcW w:w="2086" w:type="dxa"/>
            <w:shd w:val="clear" w:color="auto" w:fill="C1E4F5" w:themeFill="accent1" w:themeFillTint="33"/>
          </w:tcPr>
          <w:p w14:paraId="23528FCD" w14:textId="77777777" w:rsidR="00CF26A2" w:rsidRDefault="00CF26A2">
            <w:pPr>
              <w:rPr>
                <w:rFonts w:ascii="Arial" w:hAnsi="Arial" w:cs="Arial"/>
                <w:b/>
                <w:bCs/>
                <w:sz w:val="22"/>
                <w:szCs w:val="22"/>
              </w:rPr>
            </w:pPr>
            <w:r>
              <w:rPr>
                <w:rFonts w:ascii="Arial" w:hAnsi="Arial" w:cs="Arial"/>
                <w:b/>
                <w:bCs/>
                <w:sz w:val="22"/>
                <w:szCs w:val="22"/>
              </w:rPr>
              <w:t>Przedstawiciel kadr</w:t>
            </w:r>
          </w:p>
        </w:tc>
        <w:tc>
          <w:tcPr>
            <w:tcW w:w="2304" w:type="dxa"/>
          </w:tcPr>
          <w:p w14:paraId="23528FCE" w14:textId="795EC297" w:rsidR="00CF26A2" w:rsidRPr="00CF26A2" w:rsidRDefault="00CF26A2" w:rsidP="00CF26A2"/>
        </w:tc>
        <w:tc>
          <w:tcPr>
            <w:tcW w:w="2268" w:type="dxa"/>
          </w:tcPr>
          <w:p w14:paraId="23528FCF" w14:textId="435C0302" w:rsidR="00CF26A2" w:rsidRPr="00CF26A2" w:rsidRDefault="00CF26A2" w:rsidP="00CF26A2"/>
        </w:tc>
        <w:tc>
          <w:tcPr>
            <w:tcW w:w="2126" w:type="dxa"/>
          </w:tcPr>
          <w:p w14:paraId="23528FD0" w14:textId="3BEC3805" w:rsidR="00CF26A2" w:rsidRPr="00CF26A2" w:rsidRDefault="00CF26A2" w:rsidP="00CF26A2"/>
        </w:tc>
        <w:tc>
          <w:tcPr>
            <w:tcW w:w="3827" w:type="dxa"/>
            <w:shd w:val="clear" w:color="auto" w:fill="A6A6A6" w:themeFill="background1" w:themeFillShade="A6"/>
          </w:tcPr>
          <w:p w14:paraId="23528FD3" w14:textId="0D28E3A7" w:rsidR="00CF26A2" w:rsidRPr="0098212C" w:rsidRDefault="00CF26A2" w:rsidP="00CF26A2">
            <w:pPr>
              <w:rPr>
                <w:color w:val="A6A6A6" w:themeColor="background1" w:themeShade="A6"/>
              </w:rPr>
            </w:pPr>
          </w:p>
        </w:tc>
      </w:tr>
      <w:tr w:rsidR="00CF26A2" w14:paraId="23528FDC" w14:textId="77777777" w:rsidTr="0098212C">
        <w:trPr>
          <w:trHeight w:val="315"/>
        </w:trPr>
        <w:tc>
          <w:tcPr>
            <w:tcW w:w="2086" w:type="dxa"/>
            <w:shd w:val="clear" w:color="auto" w:fill="C1E4F5" w:themeFill="accent1" w:themeFillTint="33"/>
          </w:tcPr>
          <w:p w14:paraId="23528FD5" w14:textId="77777777" w:rsidR="00CF26A2" w:rsidRDefault="00CF26A2">
            <w:pPr>
              <w:rPr>
                <w:rFonts w:ascii="Arial" w:hAnsi="Arial" w:cs="Arial"/>
                <w:b/>
                <w:bCs/>
                <w:sz w:val="22"/>
                <w:szCs w:val="22"/>
              </w:rPr>
            </w:pPr>
            <w:r>
              <w:rPr>
                <w:rFonts w:ascii="Arial" w:hAnsi="Arial" w:cs="Arial"/>
                <w:b/>
                <w:bCs/>
                <w:sz w:val="22"/>
                <w:szCs w:val="22"/>
              </w:rPr>
              <w:t>Inspektor ochrony danych</w:t>
            </w:r>
          </w:p>
        </w:tc>
        <w:tc>
          <w:tcPr>
            <w:tcW w:w="2304" w:type="dxa"/>
          </w:tcPr>
          <w:p w14:paraId="23528FD6" w14:textId="28578881" w:rsidR="00CF26A2" w:rsidRPr="00CF26A2" w:rsidRDefault="00CF26A2" w:rsidP="00CF26A2"/>
        </w:tc>
        <w:tc>
          <w:tcPr>
            <w:tcW w:w="2268" w:type="dxa"/>
          </w:tcPr>
          <w:p w14:paraId="23528FD7" w14:textId="2F9954D0" w:rsidR="00CF26A2" w:rsidRPr="00CF26A2" w:rsidRDefault="00CF26A2" w:rsidP="00CF26A2"/>
        </w:tc>
        <w:tc>
          <w:tcPr>
            <w:tcW w:w="2126" w:type="dxa"/>
          </w:tcPr>
          <w:p w14:paraId="23528FD8" w14:textId="702DFEEA" w:rsidR="00CF26A2" w:rsidRPr="00CF26A2" w:rsidRDefault="00CF26A2" w:rsidP="00CF26A2"/>
        </w:tc>
        <w:tc>
          <w:tcPr>
            <w:tcW w:w="3827" w:type="dxa"/>
            <w:shd w:val="clear" w:color="auto" w:fill="A6A6A6" w:themeFill="background1" w:themeFillShade="A6"/>
          </w:tcPr>
          <w:p w14:paraId="23528FDB" w14:textId="411C87A4" w:rsidR="00CF26A2" w:rsidRPr="0098212C" w:rsidRDefault="00CF26A2" w:rsidP="00CF26A2">
            <w:pPr>
              <w:rPr>
                <w:color w:val="A6A6A6" w:themeColor="background1" w:themeShade="A6"/>
              </w:rPr>
            </w:pPr>
          </w:p>
        </w:tc>
      </w:tr>
      <w:tr w:rsidR="00CF26A2" w14:paraId="23528FE4" w14:textId="77777777" w:rsidTr="0098212C">
        <w:trPr>
          <w:trHeight w:val="315"/>
        </w:trPr>
        <w:tc>
          <w:tcPr>
            <w:tcW w:w="2086" w:type="dxa"/>
            <w:shd w:val="clear" w:color="auto" w:fill="C1E4F5" w:themeFill="accent1" w:themeFillTint="33"/>
          </w:tcPr>
          <w:p w14:paraId="23528FDD" w14:textId="77777777" w:rsidR="00CF26A2" w:rsidRDefault="00CF26A2">
            <w:pPr>
              <w:rPr>
                <w:rFonts w:ascii="Arial" w:hAnsi="Arial" w:cs="Arial"/>
                <w:b/>
                <w:bCs/>
                <w:sz w:val="22"/>
                <w:szCs w:val="22"/>
              </w:rPr>
            </w:pPr>
            <w:r>
              <w:rPr>
                <w:rFonts w:ascii="Arial" w:hAnsi="Arial" w:cs="Arial"/>
                <w:b/>
                <w:bCs/>
                <w:sz w:val="22"/>
                <w:szCs w:val="22"/>
              </w:rPr>
              <w:t>Koordynator ds. szkoleń</w:t>
            </w:r>
          </w:p>
        </w:tc>
        <w:tc>
          <w:tcPr>
            <w:tcW w:w="2304" w:type="dxa"/>
          </w:tcPr>
          <w:p w14:paraId="23528FDE" w14:textId="2584AA8F" w:rsidR="00CF26A2" w:rsidRPr="00CF26A2" w:rsidRDefault="00CF26A2" w:rsidP="00CF26A2"/>
        </w:tc>
        <w:tc>
          <w:tcPr>
            <w:tcW w:w="2268" w:type="dxa"/>
          </w:tcPr>
          <w:p w14:paraId="23528FDF" w14:textId="00E9D45D" w:rsidR="00CF26A2" w:rsidRPr="00CF26A2" w:rsidRDefault="00CF26A2" w:rsidP="00CF26A2"/>
        </w:tc>
        <w:tc>
          <w:tcPr>
            <w:tcW w:w="2126" w:type="dxa"/>
          </w:tcPr>
          <w:p w14:paraId="23528FE0" w14:textId="6F8CA02D" w:rsidR="00CF26A2" w:rsidRPr="00CF26A2" w:rsidRDefault="00CF26A2" w:rsidP="00CF26A2"/>
        </w:tc>
        <w:tc>
          <w:tcPr>
            <w:tcW w:w="3827" w:type="dxa"/>
            <w:shd w:val="clear" w:color="auto" w:fill="A6A6A6" w:themeFill="background1" w:themeFillShade="A6"/>
          </w:tcPr>
          <w:p w14:paraId="23528FE3" w14:textId="7E8C830E" w:rsidR="00CF26A2" w:rsidRPr="0098212C" w:rsidRDefault="00CF26A2" w:rsidP="00CF26A2">
            <w:pPr>
              <w:rPr>
                <w:color w:val="A6A6A6" w:themeColor="background1" w:themeShade="A6"/>
              </w:rPr>
            </w:pPr>
          </w:p>
        </w:tc>
      </w:tr>
      <w:tr w:rsidR="00CF26A2" w14:paraId="23528FEC" w14:textId="77777777" w:rsidTr="0098212C">
        <w:trPr>
          <w:trHeight w:val="315"/>
        </w:trPr>
        <w:tc>
          <w:tcPr>
            <w:tcW w:w="2086" w:type="dxa"/>
            <w:shd w:val="clear" w:color="auto" w:fill="C1E4F5" w:themeFill="accent1" w:themeFillTint="33"/>
          </w:tcPr>
          <w:p w14:paraId="23528FE5" w14:textId="77777777" w:rsidR="00CF26A2" w:rsidRDefault="00CF26A2">
            <w:pPr>
              <w:rPr>
                <w:rFonts w:ascii="Arial" w:hAnsi="Arial" w:cs="Arial"/>
                <w:b/>
                <w:bCs/>
                <w:sz w:val="22"/>
                <w:szCs w:val="22"/>
              </w:rPr>
            </w:pPr>
            <w:r>
              <w:rPr>
                <w:rFonts w:ascii="Arial" w:hAnsi="Arial" w:cs="Arial"/>
                <w:b/>
                <w:bCs/>
                <w:sz w:val="22"/>
                <w:szCs w:val="22"/>
              </w:rPr>
              <w:t>Przedstawiciel sekretariatu:</w:t>
            </w:r>
          </w:p>
        </w:tc>
        <w:tc>
          <w:tcPr>
            <w:tcW w:w="2304" w:type="dxa"/>
          </w:tcPr>
          <w:p w14:paraId="23528FE6" w14:textId="51055BC7" w:rsidR="00CF26A2" w:rsidRPr="003227CB" w:rsidRDefault="00CF26A2" w:rsidP="003227CB"/>
        </w:tc>
        <w:tc>
          <w:tcPr>
            <w:tcW w:w="2268" w:type="dxa"/>
          </w:tcPr>
          <w:p w14:paraId="23528FE7" w14:textId="559EC9D1" w:rsidR="00CF26A2" w:rsidRPr="003227CB" w:rsidRDefault="00CF26A2" w:rsidP="003227CB"/>
        </w:tc>
        <w:tc>
          <w:tcPr>
            <w:tcW w:w="2126" w:type="dxa"/>
          </w:tcPr>
          <w:p w14:paraId="23528FE8" w14:textId="47B13FAD" w:rsidR="00CF26A2" w:rsidRPr="003227CB" w:rsidRDefault="00CF26A2" w:rsidP="003227CB"/>
        </w:tc>
        <w:tc>
          <w:tcPr>
            <w:tcW w:w="3827" w:type="dxa"/>
            <w:shd w:val="clear" w:color="auto" w:fill="A6A6A6" w:themeFill="background1" w:themeFillShade="A6"/>
          </w:tcPr>
          <w:p w14:paraId="23528FEB" w14:textId="1C9AA7C8" w:rsidR="00CF26A2" w:rsidRPr="0098212C" w:rsidRDefault="00CF26A2" w:rsidP="003227CB">
            <w:pPr>
              <w:rPr>
                <w:color w:val="A6A6A6" w:themeColor="background1" w:themeShade="A6"/>
              </w:rPr>
            </w:pPr>
          </w:p>
        </w:tc>
      </w:tr>
    </w:tbl>
    <w:p w14:paraId="23528FED" w14:textId="77777777" w:rsidR="00D30EB6" w:rsidRDefault="00D30EB6">
      <w:pPr>
        <w:rPr>
          <w:rFonts w:ascii="Arial" w:hAnsi="Arial" w:cs="Arial"/>
          <w:b/>
          <w:bCs/>
          <w:sz w:val="22"/>
          <w:szCs w:val="22"/>
        </w:rPr>
      </w:pPr>
    </w:p>
    <w:p w14:paraId="41B22F62" w14:textId="77777777" w:rsidR="0098212C" w:rsidRDefault="0098212C">
      <w:pPr>
        <w:rPr>
          <w:rFonts w:ascii="Arial" w:hAnsi="Arial" w:cs="Arial"/>
          <w:b/>
          <w:bCs/>
          <w:sz w:val="22"/>
          <w:szCs w:val="22"/>
        </w:rPr>
      </w:pPr>
    </w:p>
    <w:p w14:paraId="23528FEE" w14:textId="2C93EB2F" w:rsidR="00D30EB6" w:rsidRDefault="00055C0C">
      <w:pPr>
        <w:rPr>
          <w:rFonts w:ascii="Arial" w:hAnsi="Arial" w:cs="Arial"/>
          <w:b/>
          <w:bCs/>
          <w:sz w:val="22"/>
          <w:szCs w:val="22"/>
        </w:rPr>
      </w:pPr>
      <w:r>
        <w:rPr>
          <w:rFonts w:ascii="Arial" w:hAnsi="Arial" w:cs="Arial"/>
          <w:b/>
          <w:bCs/>
          <w:sz w:val="22"/>
          <w:szCs w:val="22"/>
        </w:rPr>
        <w:t>Zadania zespołu: </w:t>
      </w:r>
    </w:p>
    <w:p w14:paraId="23528FEF"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Koordynacja wdrożenia w jednostce organizacyjnej </w:t>
      </w:r>
    </w:p>
    <w:p w14:paraId="23528FF0"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Przygotowanie lokalnego harmonogramu </w:t>
      </w:r>
    </w:p>
    <w:p w14:paraId="23528FF1"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 xml:space="preserve">Zarządzanie lokalnymi </w:t>
      </w:r>
      <w:proofErr w:type="spellStart"/>
      <w:r>
        <w:rPr>
          <w:rFonts w:ascii="Arial" w:hAnsi="Arial" w:cs="Arial"/>
          <w:sz w:val="22"/>
          <w:szCs w:val="22"/>
        </w:rPr>
        <w:t>ryzykami</w:t>
      </w:r>
      <w:proofErr w:type="spellEnd"/>
      <w:r>
        <w:rPr>
          <w:rFonts w:ascii="Arial" w:hAnsi="Arial" w:cs="Arial"/>
          <w:sz w:val="22"/>
          <w:szCs w:val="22"/>
        </w:rPr>
        <w:t> </w:t>
      </w:r>
    </w:p>
    <w:p w14:paraId="23528FF2"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Organizacja szkoleń dla pracowników </w:t>
      </w:r>
    </w:p>
    <w:p w14:paraId="23528FF3"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Dostosowanie procedur do specyfiki jednostki </w:t>
      </w:r>
    </w:p>
    <w:p w14:paraId="23528FF4"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Testowanie funkcjonalności systemu </w:t>
      </w:r>
    </w:p>
    <w:p w14:paraId="23528FF5"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Wsparcie użytkowników końcowych </w:t>
      </w:r>
    </w:p>
    <w:p w14:paraId="23528FF6"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Monitoring lokalnych wskaźników </w:t>
      </w:r>
    </w:p>
    <w:p w14:paraId="23528FF7"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Komunikacja z koordynatorami komórek </w:t>
      </w:r>
    </w:p>
    <w:p w14:paraId="23528FF8" w14:textId="77777777" w:rsidR="00D30EB6" w:rsidRDefault="00055C0C">
      <w:pPr>
        <w:pStyle w:val="Bezodstpw"/>
        <w:numPr>
          <w:ilvl w:val="0"/>
          <w:numId w:val="1"/>
        </w:numPr>
        <w:rPr>
          <w:rFonts w:ascii="Arial" w:hAnsi="Arial" w:cs="Arial"/>
          <w:sz w:val="22"/>
          <w:szCs w:val="22"/>
        </w:rPr>
      </w:pPr>
      <w:r>
        <w:rPr>
          <w:rFonts w:ascii="Arial" w:hAnsi="Arial" w:cs="Arial"/>
          <w:sz w:val="22"/>
          <w:szCs w:val="22"/>
        </w:rPr>
        <w:t>Przygotowanie lokalnej dokumentacji </w:t>
      </w:r>
    </w:p>
    <w:p w14:paraId="23528FF9" w14:textId="77777777" w:rsidR="00D30EB6" w:rsidRDefault="00D30EB6">
      <w:pPr>
        <w:pStyle w:val="Bezodstpw"/>
        <w:ind w:left="720"/>
        <w:rPr>
          <w:rFonts w:ascii="Arial" w:hAnsi="Arial" w:cs="Arial"/>
          <w:sz w:val="22"/>
          <w:szCs w:val="22"/>
        </w:rPr>
      </w:pPr>
    </w:p>
    <w:p w14:paraId="23528FFA" w14:textId="77777777" w:rsidR="00D30EB6" w:rsidRDefault="00055C0C">
      <w:pPr>
        <w:rPr>
          <w:rFonts w:ascii="Arial" w:hAnsi="Arial" w:cs="Arial"/>
          <w:b/>
          <w:bCs/>
          <w:sz w:val="22"/>
          <w:szCs w:val="22"/>
        </w:rPr>
      </w:pPr>
      <w:r>
        <w:rPr>
          <w:rFonts w:ascii="Arial" w:hAnsi="Arial" w:cs="Arial"/>
          <w:b/>
          <w:bCs/>
          <w:sz w:val="22"/>
          <w:szCs w:val="22"/>
        </w:rPr>
        <w:t>Zadania ról: </w:t>
      </w:r>
    </w:p>
    <w:p w14:paraId="23528FFB" w14:textId="77777777" w:rsidR="00D30EB6" w:rsidRDefault="00055C0C">
      <w:pPr>
        <w:rPr>
          <w:rFonts w:ascii="Arial" w:hAnsi="Arial" w:cs="Arial"/>
          <w:b/>
          <w:bCs/>
          <w:sz w:val="22"/>
          <w:szCs w:val="22"/>
        </w:rPr>
      </w:pPr>
      <w:r>
        <w:rPr>
          <w:rFonts w:ascii="Arial" w:hAnsi="Arial" w:cs="Arial"/>
          <w:b/>
          <w:bCs/>
          <w:sz w:val="22"/>
          <w:szCs w:val="22"/>
        </w:rPr>
        <w:t>Koordynator wdrożenia: </w:t>
      </w:r>
    </w:p>
    <w:p w14:paraId="23528FFC"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Ogólna koordynacja wdrożenia w jednostce </w:t>
      </w:r>
    </w:p>
    <w:p w14:paraId="23528FFD" w14:textId="5D78D334" w:rsidR="00D30EB6" w:rsidRDefault="0067574F">
      <w:pPr>
        <w:pStyle w:val="Bezodstpw"/>
        <w:numPr>
          <w:ilvl w:val="0"/>
          <w:numId w:val="2"/>
        </w:numPr>
        <w:rPr>
          <w:rFonts w:ascii="Arial" w:hAnsi="Arial" w:cs="Arial"/>
          <w:sz w:val="22"/>
          <w:szCs w:val="22"/>
        </w:rPr>
      </w:pPr>
      <w:r>
        <w:rPr>
          <w:rFonts w:ascii="Arial" w:hAnsi="Arial" w:cs="Arial"/>
          <w:sz w:val="22"/>
          <w:szCs w:val="22"/>
        </w:rPr>
        <w:t>Nadzorowanie realizacji zadań zgodnie z</w:t>
      </w:r>
      <w:r w:rsidR="00055C0C">
        <w:rPr>
          <w:rFonts w:ascii="Arial" w:hAnsi="Arial" w:cs="Arial"/>
          <w:sz w:val="22"/>
          <w:szCs w:val="22"/>
        </w:rPr>
        <w:t xml:space="preserve"> harmonogram</w:t>
      </w:r>
      <w:r>
        <w:rPr>
          <w:rFonts w:ascii="Arial" w:hAnsi="Arial" w:cs="Arial"/>
          <w:sz w:val="22"/>
          <w:szCs w:val="22"/>
        </w:rPr>
        <w:t>em</w:t>
      </w:r>
    </w:p>
    <w:p w14:paraId="23528FFE"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Zarządzanie zespołem wdrożeniowym </w:t>
      </w:r>
    </w:p>
    <w:p w14:paraId="23528FFF"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Komunikacja z zespołem centralnym </w:t>
      </w:r>
    </w:p>
    <w:p w14:paraId="23529000"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Nadzór nad wszystkimi aspektami wdrożenia </w:t>
      </w:r>
    </w:p>
    <w:p w14:paraId="23529001"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Rozwiązywanie problemów lokalnych </w:t>
      </w:r>
    </w:p>
    <w:p w14:paraId="23529002"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Raportowanie postępów </w:t>
      </w:r>
    </w:p>
    <w:p w14:paraId="23529003"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Zarządzanie ryzykiem lokalnym </w:t>
      </w:r>
    </w:p>
    <w:p w14:paraId="23529004" w14:textId="77777777" w:rsidR="00D30EB6" w:rsidRDefault="00055C0C">
      <w:pPr>
        <w:pStyle w:val="Bezodstpw"/>
        <w:numPr>
          <w:ilvl w:val="0"/>
          <w:numId w:val="2"/>
        </w:numPr>
        <w:rPr>
          <w:rFonts w:ascii="Arial" w:hAnsi="Arial" w:cs="Arial"/>
          <w:sz w:val="22"/>
          <w:szCs w:val="22"/>
        </w:rPr>
      </w:pPr>
      <w:r>
        <w:rPr>
          <w:rFonts w:ascii="Arial" w:hAnsi="Arial" w:cs="Arial"/>
          <w:sz w:val="22"/>
          <w:szCs w:val="22"/>
        </w:rPr>
        <w:t>Koordynacja z koordynatorami komórek </w:t>
      </w:r>
    </w:p>
    <w:p w14:paraId="2FA68DF4" w14:textId="77777777" w:rsidR="00481000" w:rsidRDefault="00481000" w:rsidP="00481000">
      <w:pPr>
        <w:pStyle w:val="Bezodstpw"/>
        <w:rPr>
          <w:rFonts w:ascii="Arial" w:hAnsi="Arial" w:cs="Arial"/>
          <w:sz w:val="22"/>
          <w:szCs w:val="22"/>
        </w:rPr>
      </w:pPr>
    </w:p>
    <w:p w14:paraId="0E712CFF" w14:textId="3A8405C1" w:rsidR="00481000" w:rsidRDefault="00481000" w:rsidP="00481000">
      <w:pPr>
        <w:rPr>
          <w:rFonts w:ascii="Arial" w:hAnsi="Arial" w:cs="Arial"/>
          <w:b/>
          <w:bCs/>
          <w:sz w:val="22"/>
          <w:szCs w:val="22"/>
        </w:rPr>
      </w:pPr>
      <w:r>
        <w:rPr>
          <w:rFonts w:ascii="Arial" w:hAnsi="Arial" w:cs="Arial"/>
          <w:b/>
          <w:bCs/>
          <w:sz w:val="22"/>
          <w:szCs w:val="22"/>
        </w:rPr>
        <w:t xml:space="preserve">Koordynator </w:t>
      </w:r>
      <w:r w:rsidR="000C6736">
        <w:rPr>
          <w:rFonts w:ascii="Arial" w:hAnsi="Arial" w:cs="Arial"/>
          <w:b/>
          <w:bCs/>
          <w:sz w:val="22"/>
          <w:szCs w:val="22"/>
        </w:rPr>
        <w:t>z komórek organizacyjnych</w:t>
      </w:r>
      <w:r>
        <w:rPr>
          <w:rFonts w:ascii="Arial" w:hAnsi="Arial" w:cs="Arial"/>
          <w:b/>
          <w:bCs/>
          <w:sz w:val="22"/>
          <w:szCs w:val="22"/>
        </w:rPr>
        <w:t>: </w:t>
      </w:r>
    </w:p>
    <w:p w14:paraId="71A62499" w14:textId="77777777" w:rsidR="00481000" w:rsidRDefault="00481000" w:rsidP="00481000">
      <w:pPr>
        <w:pStyle w:val="Bezodstpw"/>
        <w:numPr>
          <w:ilvl w:val="0"/>
          <w:numId w:val="2"/>
        </w:numPr>
        <w:rPr>
          <w:rFonts w:ascii="Arial" w:hAnsi="Arial" w:cs="Arial"/>
          <w:sz w:val="22"/>
          <w:szCs w:val="22"/>
        </w:rPr>
      </w:pPr>
      <w:r>
        <w:rPr>
          <w:rFonts w:ascii="Arial" w:hAnsi="Arial" w:cs="Arial"/>
          <w:sz w:val="22"/>
          <w:szCs w:val="22"/>
        </w:rPr>
        <w:t>Komunikacja z zespołem centralnym </w:t>
      </w:r>
    </w:p>
    <w:p w14:paraId="0DD6EFCE" w14:textId="66739695" w:rsidR="00481000" w:rsidRDefault="00481000" w:rsidP="00481000">
      <w:pPr>
        <w:pStyle w:val="Bezodstpw"/>
        <w:numPr>
          <w:ilvl w:val="0"/>
          <w:numId w:val="2"/>
        </w:numPr>
        <w:rPr>
          <w:rFonts w:ascii="Arial" w:hAnsi="Arial" w:cs="Arial"/>
          <w:sz w:val="22"/>
          <w:szCs w:val="22"/>
        </w:rPr>
      </w:pPr>
      <w:r>
        <w:rPr>
          <w:rFonts w:ascii="Arial" w:hAnsi="Arial" w:cs="Arial"/>
          <w:sz w:val="22"/>
          <w:szCs w:val="22"/>
        </w:rPr>
        <w:t xml:space="preserve">Nadzór nad </w:t>
      </w:r>
      <w:r w:rsidR="000C6736">
        <w:rPr>
          <w:rFonts w:ascii="Arial" w:hAnsi="Arial" w:cs="Arial"/>
          <w:sz w:val="22"/>
          <w:szCs w:val="22"/>
        </w:rPr>
        <w:t>zagadnieniami wdrożenia w ramach komórki</w:t>
      </w:r>
    </w:p>
    <w:p w14:paraId="09BA6CCF" w14:textId="62A9FDCB" w:rsidR="00481000" w:rsidRDefault="00481000" w:rsidP="00481000">
      <w:pPr>
        <w:pStyle w:val="Bezodstpw"/>
        <w:numPr>
          <w:ilvl w:val="0"/>
          <w:numId w:val="2"/>
        </w:numPr>
        <w:rPr>
          <w:rFonts w:ascii="Arial" w:hAnsi="Arial" w:cs="Arial"/>
          <w:sz w:val="22"/>
          <w:szCs w:val="22"/>
        </w:rPr>
      </w:pPr>
      <w:r>
        <w:rPr>
          <w:rFonts w:ascii="Arial" w:hAnsi="Arial" w:cs="Arial"/>
          <w:sz w:val="22"/>
          <w:szCs w:val="22"/>
        </w:rPr>
        <w:t>Rozwiązywanie problemów</w:t>
      </w:r>
    </w:p>
    <w:p w14:paraId="4FECF2CD" w14:textId="1D6A52EA" w:rsidR="00481000" w:rsidRDefault="00481000" w:rsidP="00481000">
      <w:pPr>
        <w:pStyle w:val="Bezodstpw"/>
        <w:numPr>
          <w:ilvl w:val="0"/>
          <w:numId w:val="2"/>
        </w:numPr>
        <w:rPr>
          <w:rFonts w:ascii="Arial" w:hAnsi="Arial" w:cs="Arial"/>
          <w:sz w:val="22"/>
          <w:szCs w:val="22"/>
        </w:rPr>
      </w:pPr>
      <w:r>
        <w:rPr>
          <w:rFonts w:ascii="Arial" w:hAnsi="Arial" w:cs="Arial"/>
          <w:sz w:val="22"/>
          <w:szCs w:val="22"/>
        </w:rPr>
        <w:t>Raportowanie postępów </w:t>
      </w:r>
      <w:r w:rsidR="000C6736">
        <w:rPr>
          <w:rFonts w:ascii="Arial" w:hAnsi="Arial" w:cs="Arial"/>
          <w:sz w:val="22"/>
          <w:szCs w:val="22"/>
        </w:rPr>
        <w:t>koordynatorowi wdrożenia</w:t>
      </w:r>
    </w:p>
    <w:p w14:paraId="30B70A71" w14:textId="302A2643" w:rsidR="00481000" w:rsidRDefault="000C6736" w:rsidP="00481000">
      <w:pPr>
        <w:pStyle w:val="Bezodstpw"/>
        <w:numPr>
          <w:ilvl w:val="0"/>
          <w:numId w:val="2"/>
        </w:numPr>
        <w:rPr>
          <w:rFonts w:ascii="Arial" w:hAnsi="Arial" w:cs="Arial"/>
          <w:sz w:val="22"/>
          <w:szCs w:val="22"/>
        </w:rPr>
      </w:pPr>
      <w:r>
        <w:rPr>
          <w:rFonts w:ascii="Arial" w:hAnsi="Arial" w:cs="Arial"/>
          <w:sz w:val="22"/>
          <w:szCs w:val="22"/>
        </w:rPr>
        <w:t xml:space="preserve">Wsparcie merytoryczne dla pracowników </w:t>
      </w:r>
    </w:p>
    <w:p w14:paraId="63E62047" w14:textId="77777777" w:rsidR="00481000" w:rsidRDefault="00481000" w:rsidP="00481000">
      <w:pPr>
        <w:pStyle w:val="Bezodstpw"/>
        <w:rPr>
          <w:rFonts w:ascii="Arial" w:hAnsi="Arial" w:cs="Arial"/>
          <w:sz w:val="22"/>
          <w:szCs w:val="22"/>
        </w:rPr>
      </w:pPr>
    </w:p>
    <w:p w14:paraId="23529005" w14:textId="77777777" w:rsidR="00D30EB6" w:rsidRDefault="00D30EB6">
      <w:pPr>
        <w:pStyle w:val="Bezodstpw"/>
        <w:ind w:left="720"/>
        <w:rPr>
          <w:rFonts w:ascii="Arial" w:hAnsi="Arial" w:cs="Arial"/>
          <w:sz w:val="22"/>
          <w:szCs w:val="22"/>
        </w:rPr>
      </w:pPr>
    </w:p>
    <w:p w14:paraId="23529006" w14:textId="77777777" w:rsidR="00D30EB6" w:rsidRDefault="00055C0C">
      <w:pPr>
        <w:rPr>
          <w:rFonts w:ascii="Arial" w:hAnsi="Arial" w:cs="Arial"/>
          <w:b/>
          <w:bCs/>
          <w:sz w:val="22"/>
          <w:szCs w:val="22"/>
        </w:rPr>
      </w:pPr>
      <w:r>
        <w:rPr>
          <w:rFonts w:ascii="Arial" w:hAnsi="Arial" w:cs="Arial"/>
          <w:b/>
          <w:bCs/>
          <w:sz w:val="22"/>
          <w:szCs w:val="22"/>
        </w:rPr>
        <w:t>Administrator lokalny: </w:t>
      </w:r>
    </w:p>
    <w:p w14:paraId="23529007"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lastRenderedPageBreak/>
        <w:t>Administracja lokalną instancją EZD RP </w:t>
      </w:r>
    </w:p>
    <w:p w14:paraId="23529008"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Zarządzanie użytkownikami lokalnymi </w:t>
      </w:r>
    </w:p>
    <w:p w14:paraId="23529009"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Konfiguracja uprawnień i ról </w:t>
      </w:r>
    </w:p>
    <w:p w14:paraId="2352900A"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Wsparcie techniczne pierwszego poziomu </w:t>
      </w:r>
    </w:p>
    <w:p w14:paraId="2352900B"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Monitor działania systemu lokalnie </w:t>
      </w:r>
    </w:p>
    <w:p w14:paraId="2352900C"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Zarządzanie lokalną strukturą organizacyjną </w:t>
      </w:r>
    </w:p>
    <w:p w14:paraId="2352900D" w14:textId="25B01636" w:rsidR="00D30EB6" w:rsidRDefault="001F5A76">
      <w:pPr>
        <w:pStyle w:val="Bezodstpw"/>
        <w:numPr>
          <w:ilvl w:val="0"/>
          <w:numId w:val="3"/>
        </w:numPr>
        <w:rPr>
          <w:rFonts w:ascii="Arial" w:hAnsi="Arial" w:cs="Arial"/>
          <w:sz w:val="22"/>
          <w:szCs w:val="22"/>
        </w:rPr>
      </w:pPr>
      <w:r>
        <w:rPr>
          <w:rFonts w:ascii="Arial" w:hAnsi="Arial" w:cs="Arial"/>
          <w:sz w:val="22"/>
          <w:szCs w:val="22"/>
        </w:rPr>
        <w:t>Konfiguracja systemu dostosowana do jednostki</w:t>
      </w:r>
    </w:p>
    <w:p w14:paraId="2352900E"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Testowanie funkcjonalności </w:t>
      </w:r>
    </w:p>
    <w:p w14:paraId="2352900F" w14:textId="77777777" w:rsidR="00D30EB6" w:rsidRDefault="00055C0C">
      <w:pPr>
        <w:pStyle w:val="Bezodstpw"/>
        <w:numPr>
          <w:ilvl w:val="0"/>
          <w:numId w:val="3"/>
        </w:numPr>
        <w:rPr>
          <w:rFonts w:ascii="Arial" w:hAnsi="Arial" w:cs="Arial"/>
          <w:sz w:val="22"/>
          <w:szCs w:val="22"/>
        </w:rPr>
      </w:pPr>
      <w:r>
        <w:rPr>
          <w:rFonts w:ascii="Arial" w:hAnsi="Arial" w:cs="Arial"/>
          <w:sz w:val="22"/>
          <w:szCs w:val="22"/>
        </w:rPr>
        <w:t>Dokumentowanie konfiguracji lokalnej </w:t>
      </w:r>
    </w:p>
    <w:p w14:paraId="23529010" w14:textId="77777777" w:rsidR="00D30EB6" w:rsidRDefault="00D30EB6">
      <w:pPr>
        <w:pStyle w:val="Bezodstpw"/>
        <w:ind w:left="720"/>
        <w:rPr>
          <w:rFonts w:ascii="Arial" w:hAnsi="Arial" w:cs="Arial"/>
          <w:sz w:val="22"/>
          <w:szCs w:val="22"/>
        </w:rPr>
      </w:pPr>
    </w:p>
    <w:p w14:paraId="23529011" w14:textId="77777777" w:rsidR="00D30EB6" w:rsidRDefault="00055C0C">
      <w:pPr>
        <w:rPr>
          <w:rFonts w:ascii="Arial" w:hAnsi="Arial" w:cs="Arial"/>
          <w:b/>
          <w:bCs/>
          <w:sz w:val="22"/>
          <w:szCs w:val="22"/>
        </w:rPr>
      </w:pPr>
      <w:r>
        <w:rPr>
          <w:rFonts w:ascii="Arial" w:hAnsi="Arial" w:cs="Arial"/>
          <w:b/>
          <w:bCs/>
          <w:sz w:val="22"/>
          <w:szCs w:val="22"/>
        </w:rPr>
        <w:t>Koordynator czynności kancelaryjnych: </w:t>
      </w:r>
    </w:p>
    <w:p w14:paraId="23529012"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Projektowanie lokalnych procesów kancelaryjnych </w:t>
      </w:r>
    </w:p>
    <w:p w14:paraId="23529013"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Przygotowanie instrukcji kancelaryjnych </w:t>
      </w:r>
    </w:p>
    <w:p w14:paraId="23529014"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Szkolenie z procedur kancelaryjnych </w:t>
      </w:r>
    </w:p>
    <w:p w14:paraId="23529015"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Nadzór nad obiegiem dokumentów </w:t>
      </w:r>
    </w:p>
    <w:p w14:paraId="23529016"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Implementacja JRWA w jednostce </w:t>
      </w:r>
    </w:p>
    <w:p w14:paraId="23529017"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Definiowanie kategorii spraw </w:t>
      </w:r>
    </w:p>
    <w:p w14:paraId="23529018"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Audyt zgodności kancelaryjnej </w:t>
      </w:r>
    </w:p>
    <w:p w14:paraId="23529019" w14:textId="15904B4E" w:rsidR="00D30EB6" w:rsidRDefault="00055C0C">
      <w:pPr>
        <w:pStyle w:val="Bezodstpw"/>
        <w:numPr>
          <w:ilvl w:val="0"/>
          <w:numId w:val="4"/>
        </w:numPr>
        <w:rPr>
          <w:rFonts w:ascii="Arial" w:hAnsi="Arial" w:cs="Arial"/>
          <w:sz w:val="22"/>
          <w:szCs w:val="22"/>
        </w:rPr>
      </w:pPr>
      <w:r>
        <w:rPr>
          <w:rFonts w:ascii="Arial" w:hAnsi="Arial" w:cs="Arial"/>
          <w:sz w:val="22"/>
          <w:szCs w:val="22"/>
        </w:rPr>
        <w:t>Wsparcie w digitalizacji procesów </w:t>
      </w:r>
      <w:proofErr w:type="spellStart"/>
      <w:r w:rsidR="0098212C">
        <w:rPr>
          <w:rFonts w:ascii="Arial" w:hAnsi="Arial" w:cs="Arial"/>
          <w:sz w:val="22"/>
          <w:szCs w:val="22"/>
        </w:rPr>
        <w:t>koncelaryjnych</w:t>
      </w:r>
      <w:proofErr w:type="spellEnd"/>
    </w:p>
    <w:p w14:paraId="2352901A" w14:textId="77777777" w:rsidR="00D30EB6" w:rsidRDefault="00055C0C">
      <w:pPr>
        <w:pStyle w:val="Bezodstpw"/>
        <w:numPr>
          <w:ilvl w:val="0"/>
          <w:numId w:val="4"/>
        </w:numPr>
        <w:rPr>
          <w:rFonts w:ascii="Arial" w:hAnsi="Arial" w:cs="Arial"/>
          <w:sz w:val="22"/>
          <w:szCs w:val="22"/>
        </w:rPr>
      </w:pPr>
      <w:r>
        <w:rPr>
          <w:rFonts w:ascii="Arial" w:hAnsi="Arial" w:cs="Arial"/>
          <w:sz w:val="22"/>
          <w:szCs w:val="22"/>
        </w:rPr>
        <w:t>Przygotowanie wzorów dokumentów </w:t>
      </w:r>
    </w:p>
    <w:p w14:paraId="2352901B" w14:textId="77777777" w:rsidR="00D30EB6" w:rsidRDefault="00D30EB6">
      <w:pPr>
        <w:pStyle w:val="Bezodstpw"/>
        <w:ind w:left="720"/>
        <w:rPr>
          <w:rFonts w:ascii="Arial" w:hAnsi="Arial" w:cs="Arial"/>
          <w:sz w:val="22"/>
          <w:szCs w:val="22"/>
        </w:rPr>
      </w:pPr>
    </w:p>
    <w:p w14:paraId="2352901C" w14:textId="77777777" w:rsidR="00D30EB6" w:rsidRDefault="00055C0C">
      <w:pPr>
        <w:rPr>
          <w:rFonts w:ascii="Arial" w:hAnsi="Arial" w:cs="Arial"/>
          <w:b/>
          <w:bCs/>
          <w:sz w:val="22"/>
          <w:szCs w:val="22"/>
        </w:rPr>
      </w:pPr>
      <w:r>
        <w:rPr>
          <w:rFonts w:ascii="Arial" w:hAnsi="Arial" w:cs="Arial"/>
          <w:b/>
          <w:bCs/>
          <w:sz w:val="22"/>
          <w:szCs w:val="22"/>
        </w:rPr>
        <w:t>Archiwista jednostki: </w:t>
      </w:r>
    </w:p>
    <w:p w14:paraId="2352901D"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Implementacja procedur archiwalnych w EZD </w:t>
      </w:r>
    </w:p>
    <w:p w14:paraId="2352901E"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Definiowanie kategorii archiwalnych </w:t>
      </w:r>
    </w:p>
    <w:p w14:paraId="2352901F"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Planowanie archiwizacji elektronicznej </w:t>
      </w:r>
    </w:p>
    <w:p w14:paraId="23529020"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Szkolenia z przepisów archiwalnych </w:t>
      </w:r>
    </w:p>
    <w:p w14:paraId="23529021" w14:textId="7427C2C6" w:rsidR="00D30EB6" w:rsidRDefault="00055C0C">
      <w:pPr>
        <w:pStyle w:val="Bezodstpw"/>
        <w:numPr>
          <w:ilvl w:val="0"/>
          <w:numId w:val="5"/>
        </w:numPr>
        <w:rPr>
          <w:rFonts w:ascii="Arial" w:hAnsi="Arial" w:cs="Arial"/>
          <w:sz w:val="22"/>
          <w:szCs w:val="22"/>
        </w:rPr>
      </w:pPr>
      <w:r>
        <w:rPr>
          <w:rFonts w:ascii="Arial" w:hAnsi="Arial" w:cs="Arial"/>
          <w:sz w:val="22"/>
          <w:szCs w:val="22"/>
        </w:rPr>
        <w:t xml:space="preserve">Nadzór nad </w:t>
      </w:r>
      <w:r w:rsidR="007E747A">
        <w:rPr>
          <w:rFonts w:ascii="Arial" w:hAnsi="Arial" w:cs="Arial"/>
          <w:sz w:val="22"/>
          <w:szCs w:val="22"/>
        </w:rPr>
        <w:t>retencją dokumentów</w:t>
      </w:r>
    </w:p>
    <w:p w14:paraId="23529022"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Koordynacja z archiwami zewnętrznymi </w:t>
      </w:r>
    </w:p>
    <w:p w14:paraId="23529024"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Audyt zgodności archiwalnej </w:t>
      </w:r>
    </w:p>
    <w:p w14:paraId="23529025" w14:textId="77777777" w:rsidR="00D30EB6" w:rsidRDefault="00055C0C">
      <w:pPr>
        <w:pStyle w:val="Bezodstpw"/>
        <w:numPr>
          <w:ilvl w:val="0"/>
          <w:numId w:val="5"/>
        </w:numPr>
        <w:rPr>
          <w:rFonts w:ascii="Arial" w:hAnsi="Arial" w:cs="Arial"/>
          <w:sz w:val="22"/>
          <w:szCs w:val="22"/>
        </w:rPr>
      </w:pPr>
      <w:r>
        <w:rPr>
          <w:rFonts w:ascii="Arial" w:hAnsi="Arial" w:cs="Arial"/>
          <w:sz w:val="22"/>
          <w:szCs w:val="22"/>
        </w:rPr>
        <w:t>Zarządzanie metadanymi archiwalnymi </w:t>
      </w:r>
    </w:p>
    <w:p w14:paraId="23529026" w14:textId="77777777" w:rsidR="00D30EB6" w:rsidRDefault="00D30EB6">
      <w:pPr>
        <w:pStyle w:val="Bezodstpw"/>
        <w:ind w:left="720"/>
        <w:rPr>
          <w:rFonts w:ascii="Arial" w:hAnsi="Arial" w:cs="Arial"/>
          <w:sz w:val="22"/>
          <w:szCs w:val="22"/>
        </w:rPr>
      </w:pPr>
    </w:p>
    <w:p w14:paraId="23529027" w14:textId="77777777" w:rsidR="00D30EB6" w:rsidRDefault="00055C0C">
      <w:pPr>
        <w:rPr>
          <w:rFonts w:ascii="Arial" w:hAnsi="Arial" w:cs="Arial"/>
          <w:b/>
          <w:bCs/>
          <w:sz w:val="22"/>
          <w:szCs w:val="22"/>
        </w:rPr>
      </w:pPr>
      <w:r>
        <w:rPr>
          <w:rFonts w:ascii="Arial" w:hAnsi="Arial" w:cs="Arial"/>
          <w:b/>
          <w:bCs/>
          <w:sz w:val="22"/>
          <w:szCs w:val="22"/>
        </w:rPr>
        <w:t>Radca prawny: </w:t>
      </w:r>
    </w:p>
    <w:p w14:paraId="23529028" w14:textId="77777777" w:rsidR="00D30EB6" w:rsidRDefault="00055C0C">
      <w:pPr>
        <w:pStyle w:val="Bezodstpw"/>
        <w:numPr>
          <w:ilvl w:val="0"/>
          <w:numId w:val="6"/>
        </w:numPr>
        <w:rPr>
          <w:rFonts w:ascii="Arial" w:hAnsi="Arial" w:cs="Arial"/>
          <w:sz w:val="22"/>
          <w:szCs w:val="22"/>
        </w:rPr>
      </w:pPr>
      <w:r>
        <w:rPr>
          <w:rFonts w:ascii="Arial" w:hAnsi="Arial" w:cs="Arial"/>
          <w:sz w:val="22"/>
          <w:szCs w:val="22"/>
        </w:rPr>
        <w:t>Ocena zgodności prawnej lokalnych rozwiązań </w:t>
      </w:r>
    </w:p>
    <w:p w14:paraId="23529029" w14:textId="77777777" w:rsidR="00D30EB6" w:rsidRDefault="00055C0C">
      <w:pPr>
        <w:pStyle w:val="Bezodstpw"/>
        <w:numPr>
          <w:ilvl w:val="0"/>
          <w:numId w:val="6"/>
        </w:numPr>
        <w:rPr>
          <w:rFonts w:ascii="Arial" w:hAnsi="Arial" w:cs="Arial"/>
          <w:sz w:val="22"/>
          <w:szCs w:val="22"/>
        </w:rPr>
      </w:pPr>
      <w:r>
        <w:rPr>
          <w:rFonts w:ascii="Arial" w:hAnsi="Arial" w:cs="Arial"/>
          <w:sz w:val="22"/>
          <w:szCs w:val="22"/>
        </w:rPr>
        <w:t>Przygotowanie lokalnych regulaminów </w:t>
      </w:r>
    </w:p>
    <w:p w14:paraId="2352902A" w14:textId="77777777" w:rsidR="00D30EB6" w:rsidRDefault="00055C0C">
      <w:pPr>
        <w:pStyle w:val="Bezodstpw"/>
        <w:numPr>
          <w:ilvl w:val="0"/>
          <w:numId w:val="6"/>
        </w:numPr>
        <w:rPr>
          <w:rFonts w:ascii="Arial" w:hAnsi="Arial" w:cs="Arial"/>
          <w:sz w:val="22"/>
          <w:szCs w:val="22"/>
        </w:rPr>
      </w:pPr>
      <w:r>
        <w:rPr>
          <w:rFonts w:ascii="Arial" w:hAnsi="Arial" w:cs="Arial"/>
          <w:sz w:val="22"/>
          <w:szCs w:val="22"/>
        </w:rPr>
        <w:lastRenderedPageBreak/>
        <w:t>Interpretacja przepisów dla jednostki </w:t>
      </w:r>
    </w:p>
    <w:p w14:paraId="2352902B" w14:textId="78795DEA" w:rsidR="00D30EB6" w:rsidRDefault="00055C0C">
      <w:pPr>
        <w:pStyle w:val="Bezodstpw"/>
        <w:numPr>
          <w:ilvl w:val="0"/>
          <w:numId w:val="6"/>
        </w:numPr>
        <w:rPr>
          <w:rFonts w:ascii="Arial" w:hAnsi="Arial" w:cs="Arial"/>
          <w:sz w:val="22"/>
          <w:szCs w:val="22"/>
        </w:rPr>
      </w:pPr>
      <w:r>
        <w:rPr>
          <w:rFonts w:ascii="Arial" w:hAnsi="Arial" w:cs="Arial"/>
          <w:sz w:val="22"/>
          <w:szCs w:val="22"/>
        </w:rPr>
        <w:t>Wsparcie prawne w</w:t>
      </w:r>
      <w:r w:rsidR="00816BE1">
        <w:rPr>
          <w:rFonts w:ascii="Arial" w:hAnsi="Arial" w:cs="Arial"/>
          <w:sz w:val="22"/>
          <w:szCs w:val="22"/>
        </w:rPr>
        <w:t>e</w:t>
      </w:r>
      <w:r>
        <w:rPr>
          <w:rFonts w:ascii="Arial" w:hAnsi="Arial" w:cs="Arial"/>
          <w:sz w:val="22"/>
          <w:szCs w:val="22"/>
        </w:rPr>
        <w:t xml:space="preserve"> wdrożeniu </w:t>
      </w:r>
    </w:p>
    <w:p w14:paraId="2352902E" w14:textId="77777777" w:rsidR="00D30EB6" w:rsidRDefault="00055C0C">
      <w:pPr>
        <w:pStyle w:val="Bezodstpw"/>
        <w:numPr>
          <w:ilvl w:val="0"/>
          <w:numId w:val="6"/>
        </w:numPr>
        <w:rPr>
          <w:rFonts w:ascii="Arial" w:hAnsi="Arial" w:cs="Arial"/>
          <w:sz w:val="22"/>
          <w:szCs w:val="22"/>
        </w:rPr>
      </w:pPr>
      <w:r>
        <w:rPr>
          <w:rFonts w:ascii="Arial" w:hAnsi="Arial" w:cs="Arial"/>
          <w:sz w:val="22"/>
          <w:szCs w:val="22"/>
        </w:rPr>
        <w:t>Reprezentacja w sprawach spornych </w:t>
      </w:r>
    </w:p>
    <w:p w14:paraId="2352902F" w14:textId="2AC594E7" w:rsidR="00D30EB6" w:rsidRDefault="00055C0C">
      <w:pPr>
        <w:pStyle w:val="Bezodstpw"/>
        <w:numPr>
          <w:ilvl w:val="0"/>
          <w:numId w:val="6"/>
        </w:numPr>
        <w:rPr>
          <w:rFonts w:ascii="Arial" w:hAnsi="Arial" w:cs="Arial"/>
          <w:sz w:val="22"/>
          <w:szCs w:val="22"/>
        </w:rPr>
      </w:pPr>
      <w:r>
        <w:rPr>
          <w:rFonts w:ascii="Arial" w:hAnsi="Arial" w:cs="Arial"/>
          <w:sz w:val="22"/>
          <w:szCs w:val="22"/>
        </w:rPr>
        <w:t xml:space="preserve">Nadzór nad </w:t>
      </w:r>
      <w:r w:rsidR="00606378">
        <w:rPr>
          <w:rFonts w:ascii="Arial" w:hAnsi="Arial" w:cs="Arial"/>
          <w:sz w:val="22"/>
          <w:szCs w:val="22"/>
        </w:rPr>
        <w:t>zgodnością z przepisami prawa</w:t>
      </w:r>
    </w:p>
    <w:p w14:paraId="23529031" w14:textId="77777777" w:rsidR="00D30EB6" w:rsidRDefault="00D30EB6">
      <w:pPr>
        <w:pStyle w:val="Bezodstpw"/>
        <w:ind w:left="720"/>
        <w:rPr>
          <w:rFonts w:ascii="Arial" w:hAnsi="Arial" w:cs="Arial"/>
          <w:sz w:val="22"/>
          <w:szCs w:val="22"/>
        </w:rPr>
      </w:pPr>
    </w:p>
    <w:p w14:paraId="23529032" w14:textId="77777777" w:rsidR="00D30EB6" w:rsidRDefault="00055C0C">
      <w:pPr>
        <w:rPr>
          <w:rFonts w:ascii="Arial" w:hAnsi="Arial" w:cs="Arial"/>
          <w:b/>
          <w:bCs/>
          <w:sz w:val="22"/>
          <w:szCs w:val="22"/>
        </w:rPr>
      </w:pPr>
      <w:r>
        <w:rPr>
          <w:rFonts w:ascii="Arial" w:hAnsi="Arial" w:cs="Arial"/>
          <w:b/>
          <w:bCs/>
          <w:sz w:val="22"/>
          <w:szCs w:val="22"/>
        </w:rPr>
        <w:t>Przedstawiciel kadr: </w:t>
      </w:r>
    </w:p>
    <w:p w14:paraId="23529033" w14:textId="77777777" w:rsidR="00D30EB6" w:rsidRDefault="00055C0C">
      <w:pPr>
        <w:pStyle w:val="Bezodstpw"/>
        <w:numPr>
          <w:ilvl w:val="0"/>
          <w:numId w:val="7"/>
        </w:numPr>
        <w:rPr>
          <w:rFonts w:ascii="Arial" w:hAnsi="Arial" w:cs="Arial"/>
          <w:sz w:val="22"/>
          <w:szCs w:val="22"/>
        </w:rPr>
      </w:pPr>
      <w:r>
        <w:rPr>
          <w:rFonts w:ascii="Arial" w:hAnsi="Arial" w:cs="Arial"/>
          <w:sz w:val="22"/>
          <w:szCs w:val="22"/>
        </w:rPr>
        <w:t>Zarządzanie dostępami użytkowników </w:t>
      </w:r>
    </w:p>
    <w:p w14:paraId="23529036" w14:textId="77777777" w:rsidR="00D30EB6" w:rsidRDefault="00055C0C">
      <w:pPr>
        <w:pStyle w:val="Bezodstpw"/>
        <w:numPr>
          <w:ilvl w:val="0"/>
          <w:numId w:val="7"/>
        </w:numPr>
        <w:rPr>
          <w:rFonts w:ascii="Arial" w:hAnsi="Arial" w:cs="Arial"/>
          <w:sz w:val="22"/>
          <w:szCs w:val="22"/>
        </w:rPr>
      </w:pPr>
      <w:r>
        <w:rPr>
          <w:rFonts w:ascii="Arial" w:hAnsi="Arial" w:cs="Arial"/>
          <w:sz w:val="22"/>
          <w:szCs w:val="22"/>
        </w:rPr>
        <w:t>Implementacja procedur HR w EZD </w:t>
      </w:r>
    </w:p>
    <w:p w14:paraId="23529037" w14:textId="77777777" w:rsidR="00D30EB6" w:rsidRDefault="00055C0C">
      <w:pPr>
        <w:pStyle w:val="Bezodstpw"/>
        <w:numPr>
          <w:ilvl w:val="0"/>
          <w:numId w:val="7"/>
        </w:numPr>
        <w:rPr>
          <w:rFonts w:ascii="Arial" w:hAnsi="Arial" w:cs="Arial"/>
          <w:sz w:val="22"/>
          <w:szCs w:val="22"/>
        </w:rPr>
      </w:pPr>
      <w:r>
        <w:rPr>
          <w:rFonts w:ascii="Arial" w:hAnsi="Arial" w:cs="Arial"/>
          <w:sz w:val="22"/>
          <w:szCs w:val="22"/>
        </w:rPr>
        <w:t>Monitoring adaptacji pracowników </w:t>
      </w:r>
    </w:p>
    <w:p w14:paraId="23529038" w14:textId="77777777" w:rsidR="00D30EB6" w:rsidRDefault="00055C0C">
      <w:pPr>
        <w:pStyle w:val="Bezodstpw"/>
        <w:numPr>
          <w:ilvl w:val="0"/>
          <w:numId w:val="7"/>
        </w:numPr>
        <w:rPr>
          <w:rFonts w:ascii="Arial" w:hAnsi="Arial" w:cs="Arial"/>
          <w:sz w:val="22"/>
          <w:szCs w:val="22"/>
        </w:rPr>
      </w:pPr>
      <w:r>
        <w:rPr>
          <w:rFonts w:ascii="Arial" w:hAnsi="Arial" w:cs="Arial"/>
          <w:sz w:val="22"/>
          <w:szCs w:val="22"/>
        </w:rPr>
        <w:t>Zarządzanie zmianą organizacyjną </w:t>
      </w:r>
    </w:p>
    <w:p w14:paraId="2352903B" w14:textId="77777777" w:rsidR="00D30EB6" w:rsidRDefault="00055C0C">
      <w:pPr>
        <w:pStyle w:val="Bezodstpw"/>
        <w:numPr>
          <w:ilvl w:val="0"/>
          <w:numId w:val="7"/>
        </w:numPr>
        <w:rPr>
          <w:rFonts w:ascii="Arial" w:hAnsi="Arial" w:cs="Arial"/>
          <w:sz w:val="22"/>
          <w:szCs w:val="22"/>
        </w:rPr>
      </w:pPr>
      <w:r>
        <w:rPr>
          <w:rFonts w:ascii="Arial" w:hAnsi="Arial" w:cs="Arial"/>
          <w:sz w:val="22"/>
          <w:szCs w:val="22"/>
        </w:rPr>
        <w:t>Planowanie reorganizacji stanowisk </w:t>
      </w:r>
    </w:p>
    <w:p w14:paraId="2352903C" w14:textId="77777777" w:rsidR="00D30EB6" w:rsidRDefault="00D30EB6">
      <w:pPr>
        <w:pStyle w:val="Bezodstpw"/>
        <w:ind w:left="720"/>
        <w:rPr>
          <w:rFonts w:ascii="Arial" w:hAnsi="Arial" w:cs="Arial"/>
          <w:sz w:val="22"/>
          <w:szCs w:val="22"/>
        </w:rPr>
      </w:pPr>
    </w:p>
    <w:p w14:paraId="2352903D" w14:textId="77777777" w:rsidR="00D30EB6" w:rsidRDefault="00055C0C">
      <w:pPr>
        <w:rPr>
          <w:rFonts w:ascii="Arial" w:hAnsi="Arial" w:cs="Arial"/>
          <w:b/>
          <w:bCs/>
          <w:sz w:val="22"/>
          <w:szCs w:val="22"/>
        </w:rPr>
      </w:pPr>
      <w:r>
        <w:rPr>
          <w:rFonts w:ascii="Arial" w:hAnsi="Arial" w:cs="Arial"/>
          <w:b/>
          <w:bCs/>
          <w:sz w:val="22"/>
          <w:szCs w:val="22"/>
        </w:rPr>
        <w:t>Inspektor ochrony danych: </w:t>
      </w:r>
    </w:p>
    <w:p w14:paraId="2352903E"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Implementacja wymogów RODO w EZD </w:t>
      </w:r>
    </w:p>
    <w:p w14:paraId="23529040" w14:textId="6A2F928A" w:rsidR="00D30EB6" w:rsidRPr="00BC133D" w:rsidRDefault="00055C0C" w:rsidP="00BC133D">
      <w:pPr>
        <w:pStyle w:val="Bezodstpw"/>
        <w:numPr>
          <w:ilvl w:val="0"/>
          <w:numId w:val="8"/>
        </w:numPr>
        <w:rPr>
          <w:rFonts w:ascii="Arial" w:hAnsi="Arial" w:cs="Arial"/>
          <w:sz w:val="22"/>
          <w:szCs w:val="22"/>
        </w:rPr>
      </w:pPr>
      <w:r>
        <w:rPr>
          <w:rFonts w:ascii="Arial" w:hAnsi="Arial" w:cs="Arial"/>
          <w:sz w:val="22"/>
          <w:szCs w:val="22"/>
        </w:rPr>
        <w:t>Audyt ochrony danych osobowych </w:t>
      </w:r>
      <w:r w:rsidR="00BC133D">
        <w:rPr>
          <w:rFonts w:ascii="Arial" w:hAnsi="Arial" w:cs="Arial"/>
          <w:sz w:val="22"/>
          <w:szCs w:val="22"/>
        </w:rPr>
        <w:t>wewnątrz jednostki</w:t>
      </w:r>
    </w:p>
    <w:p w14:paraId="23529041"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Szkolenia z ochrony danych </w:t>
      </w:r>
    </w:p>
    <w:p w14:paraId="23529042"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Zarządzanie zgodami na przetwarzanie </w:t>
      </w:r>
    </w:p>
    <w:p w14:paraId="23529043"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Monitoring incydentów danych </w:t>
      </w:r>
    </w:p>
    <w:p w14:paraId="23529044"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Koordynacja z IOD centralnym </w:t>
      </w:r>
    </w:p>
    <w:p w14:paraId="23529045"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Przygotowanie ocen skutków dla ochrony danych </w:t>
      </w:r>
    </w:p>
    <w:p w14:paraId="23529046" w14:textId="77777777" w:rsidR="00D30EB6" w:rsidRDefault="00055C0C">
      <w:pPr>
        <w:pStyle w:val="Bezodstpw"/>
        <w:numPr>
          <w:ilvl w:val="0"/>
          <w:numId w:val="8"/>
        </w:numPr>
        <w:rPr>
          <w:rFonts w:ascii="Arial" w:hAnsi="Arial" w:cs="Arial"/>
          <w:sz w:val="22"/>
          <w:szCs w:val="22"/>
        </w:rPr>
      </w:pPr>
      <w:r>
        <w:rPr>
          <w:rFonts w:ascii="Arial" w:hAnsi="Arial" w:cs="Arial"/>
          <w:sz w:val="22"/>
          <w:szCs w:val="22"/>
        </w:rPr>
        <w:t>Implementacja praw podmiotów danych </w:t>
      </w:r>
    </w:p>
    <w:p w14:paraId="23529047" w14:textId="77777777" w:rsidR="00D30EB6" w:rsidRDefault="00D30EB6">
      <w:pPr>
        <w:pStyle w:val="Bezodstpw"/>
        <w:ind w:left="720"/>
        <w:rPr>
          <w:rFonts w:ascii="Arial" w:hAnsi="Arial" w:cs="Arial"/>
          <w:sz w:val="22"/>
          <w:szCs w:val="22"/>
        </w:rPr>
      </w:pPr>
    </w:p>
    <w:p w14:paraId="23529048" w14:textId="77777777" w:rsidR="00D30EB6" w:rsidRDefault="00055C0C">
      <w:pPr>
        <w:rPr>
          <w:rFonts w:ascii="Arial" w:hAnsi="Arial" w:cs="Arial"/>
          <w:b/>
          <w:bCs/>
          <w:sz w:val="22"/>
          <w:szCs w:val="22"/>
        </w:rPr>
      </w:pPr>
      <w:r>
        <w:rPr>
          <w:rFonts w:ascii="Arial" w:hAnsi="Arial" w:cs="Arial"/>
          <w:b/>
          <w:bCs/>
          <w:sz w:val="22"/>
          <w:szCs w:val="22"/>
        </w:rPr>
        <w:t>Koordynator ds. szkoleń: </w:t>
      </w:r>
    </w:p>
    <w:p w14:paraId="23529049" w14:textId="0D399725" w:rsidR="00D30EB6" w:rsidRDefault="00055C0C">
      <w:pPr>
        <w:pStyle w:val="Bezodstpw"/>
        <w:numPr>
          <w:ilvl w:val="0"/>
          <w:numId w:val="9"/>
        </w:numPr>
        <w:rPr>
          <w:rFonts w:ascii="Arial" w:hAnsi="Arial" w:cs="Arial"/>
          <w:sz w:val="22"/>
          <w:szCs w:val="22"/>
        </w:rPr>
      </w:pPr>
      <w:r>
        <w:rPr>
          <w:rFonts w:ascii="Arial" w:hAnsi="Arial" w:cs="Arial"/>
          <w:sz w:val="22"/>
          <w:szCs w:val="22"/>
        </w:rPr>
        <w:t xml:space="preserve">Organizacja </w:t>
      </w:r>
      <w:r w:rsidR="00BC133D">
        <w:rPr>
          <w:rFonts w:ascii="Arial" w:hAnsi="Arial" w:cs="Arial"/>
          <w:sz w:val="22"/>
          <w:szCs w:val="22"/>
        </w:rPr>
        <w:t>planów szkoleń</w:t>
      </w:r>
      <w:r>
        <w:rPr>
          <w:rFonts w:ascii="Arial" w:hAnsi="Arial" w:cs="Arial"/>
          <w:sz w:val="22"/>
          <w:szCs w:val="22"/>
        </w:rPr>
        <w:t xml:space="preserve"> </w:t>
      </w:r>
      <w:r w:rsidR="00BD1000">
        <w:rPr>
          <w:rFonts w:ascii="Arial" w:hAnsi="Arial" w:cs="Arial"/>
          <w:sz w:val="22"/>
          <w:szCs w:val="22"/>
        </w:rPr>
        <w:t>w porozumieniu z</w:t>
      </w:r>
      <w:r w:rsidR="00BC133D">
        <w:rPr>
          <w:rFonts w:ascii="Arial" w:hAnsi="Arial" w:cs="Arial"/>
          <w:sz w:val="22"/>
          <w:szCs w:val="22"/>
        </w:rPr>
        <w:t xml:space="preserve"> </w:t>
      </w:r>
      <w:r w:rsidR="00BD1000">
        <w:rPr>
          <w:rFonts w:ascii="Arial" w:hAnsi="Arial" w:cs="Arial"/>
          <w:sz w:val="22"/>
          <w:szCs w:val="22"/>
        </w:rPr>
        <w:t>LCIT</w:t>
      </w:r>
    </w:p>
    <w:p w14:paraId="2352904B" w14:textId="77777777" w:rsidR="00D30EB6" w:rsidRDefault="00055C0C">
      <w:pPr>
        <w:pStyle w:val="Bezodstpw"/>
        <w:numPr>
          <w:ilvl w:val="0"/>
          <w:numId w:val="9"/>
        </w:numPr>
        <w:rPr>
          <w:rFonts w:ascii="Arial" w:hAnsi="Arial" w:cs="Arial"/>
          <w:sz w:val="22"/>
          <w:szCs w:val="22"/>
        </w:rPr>
      </w:pPr>
      <w:r>
        <w:rPr>
          <w:rFonts w:ascii="Arial" w:hAnsi="Arial" w:cs="Arial"/>
          <w:sz w:val="22"/>
          <w:szCs w:val="22"/>
        </w:rPr>
        <w:t>Koordynacja z trenerami centralnymi </w:t>
      </w:r>
    </w:p>
    <w:p w14:paraId="2352904C" w14:textId="77777777" w:rsidR="00D30EB6" w:rsidRDefault="00055C0C">
      <w:pPr>
        <w:pStyle w:val="Bezodstpw"/>
        <w:numPr>
          <w:ilvl w:val="0"/>
          <w:numId w:val="9"/>
        </w:numPr>
        <w:rPr>
          <w:rFonts w:ascii="Arial" w:hAnsi="Arial" w:cs="Arial"/>
          <w:sz w:val="22"/>
          <w:szCs w:val="22"/>
        </w:rPr>
      </w:pPr>
      <w:r>
        <w:rPr>
          <w:rFonts w:ascii="Arial" w:hAnsi="Arial" w:cs="Arial"/>
          <w:sz w:val="22"/>
          <w:szCs w:val="22"/>
        </w:rPr>
        <w:t>Monitoring skuteczności szkoleń </w:t>
      </w:r>
    </w:p>
    <w:p w14:paraId="2352904D" w14:textId="77777777" w:rsidR="00D30EB6" w:rsidRDefault="00055C0C">
      <w:pPr>
        <w:pStyle w:val="Bezodstpw"/>
        <w:numPr>
          <w:ilvl w:val="0"/>
          <w:numId w:val="9"/>
        </w:numPr>
        <w:rPr>
          <w:rFonts w:ascii="Arial" w:hAnsi="Arial" w:cs="Arial"/>
          <w:sz w:val="22"/>
          <w:szCs w:val="22"/>
        </w:rPr>
      </w:pPr>
      <w:r>
        <w:rPr>
          <w:rFonts w:ascii="Arial" w:hAnsi="Arial" w:cs="Arial"/>
          <w:sz w:val="22"/>
          <w:szCs w:val="22"/>
        </w:rPr>
        <w:t>Przygotowanie materiałów lokalnych </w:t>
      </w:r>
    </w:p>
    <w:p w14:paraId="23529050" w14:textId="77777777" w:rsidR="00D30EB6" w:rsidRDefault="00055C0C">
      <w:pPr>
        <w:pStyle w:val="Bezodstpw"/>
        <w:numPr>
          <w:ilvl w:val="0"/>
          <w:numId w:val="9"/>
        </w:numPr>
        <w:rPr>
          <w:rFonts w:ascii="Arial" w:hAnsi="Arial" w:cs="Arial"/>
          <w:sz w:val="22"/>
          <w:szCs w:val="22"/>
        </w:rPr>
      </w:pPr>
      <w:r>
        <w:rPr>
          <w:rFonts w:ascii="Arial" w:hAnsi="Arial" w:cs="Arial"/>
          <w:sz w:val="22"/>
          <w:szCs w:val="22"/>
        </w:rPr>
        <w:t>Budowa lokalnej bazy wiedzy </w:t>
      </w:r>
    </w:p>
    <w:p w14:paraId="23529052" w14:textId="77777777" w:rsidR="00D30EB6" w:rsidRDefault="00D30EB6">
      <w:pPr>
        <w:pStyle w:val="Bezodstpw"/>
        <w:ind w:left="720"/>
        <w:rPr>
          <w:rFonts w:ascii="Arial" w:hAnsi="Arial" w:cs="Arial"/>
          <w:sz w:val="22"/>
          <w:szCs w:val="22"/>
        </w:rPr>
      </w:pPr>
    </w:p>
    <w:p w14:paraId="23529053" w14:textId="77777777" w:rsidR="00D30EB6" w:rsidRDefault="00055C0C">
      <w:pPr>
        <w:rPr>
          <w:rFonts w:ascii="Arial" w:hAnsi="Arial" w:cs="Arial"/>
          <w:b/>
          <w:bCs/>
          <w:sz w:val="22"/>
          <w:szCs w:val="22"/>
        </w:rPr>
      </w:pPr>
      <w:r>
        <w:rPr>
          <w:rFonts w:ascii="Arial" w:hAnsi="Arial" w:cs="Arial"/>
          <w:b/>
          <w:bCs/>
          <w:sz w:val="22"/>
          <w:szCs w:val="22"/>
        </w:rPr>
        <w:t>Przedstawiciel sekretariatu: </w:t>
      </w:r>
    </w:p>
    <w:p w14:paraId="23529054"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t>Implementacja procesów sekretarskich </w:t>
      </w:r>
    </w:p>
    <w:p w14:paraId="23529055"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t>Zarządzanie korespondencją elektroniczną </w:t>
      </w:r>
    </w:p>
    <w:p w14:paraId="23529057"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t>Optymalizacja procesów komunikacji </w:t>
      </w:r>
    </w:p>
    <w:p w14:paraId="23529059"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t>Implementacja podpisu elektronicznego </w:t>
      </w:r>
    </w:p>
    <w:p w14:paraId="2352905A"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lastRenderedPageBreak/>
        <w:t>Digitalizacja procesów administracyjnych </w:t>
      </w:r>
    </w:p>
    <w:p w14:paraId="2352905B"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t>Wsparcie w obsłudze interesantów </w:t>
      </w:r>
    </w:p>
    <w:p w14:paraId="2352905C" w14:textId="77777777" w:rsidR="00D30EB6" w:rsidRDefault="00055C0C">
      <w:pPr>
        <w:pStyle w:val="Bezodstpw"/>
        <w:numPr>
          <w:ilvl w:val="0"/>
          <w:numId w:val="10"/>
        </w:numPr>
        <w:rPr>
          <w:rFonts w:ascii="Arial" w:hAnsi="Arial" w:cs="Arial"/>
          <w:sz w:val="22"/>
          <w:szCs w:val="22"/>
        </w:rPr>
      </w:pPr>
      <w:r>
        <w:rPr>
          <w:rFonts w:ascii="Arial" w:hAnsi="Arial" w:cs="Arial"/>
          <w:sz w:val="22"/>
          <w:szCs w:val="22"/>
        </w:rPr>
        <w:t>Przygotowanie wzorów korespondencji </w:t>
      </w:r>
    </w:p>
    <w:p w14:paraId="2352905D" w14:textId="77777777" w:rsidR="00D30EB6" w:rsidRDefault="00D30EB6">
      <w:pPr>
        <w:rPr>
          <w:rFonts w:ascii="Arial" w:hAnsi="Arial" w:cs="Arial"/>
          <w:b/>
          <w:bCs/>
          <w:sz w:val="22"/>
          <w:szCs w:val="22"/>
        </w:rPr>
      </w:pPr>
    </w:p>
    <w:p w14:paraId="2352905E" w14:textId="77777777" w:rsidR="00D30EB6" w:rsidRDefault="00D30EB6">
      <w:pPr>
        <w:rPr>
          <w:rFonts w:ascii="Arial" w:hAnsi="Arial" w:cs="Arial"/>
          <w:b/>
          <w:bCs/>
          <w:sz w:val="22"/>
          <w:szCs w:val="22"/>
        </w:rPr>
      </w:pPr>
    </w:p>
    <w:p w14:paraId="2352905F" w14:textId="77777777" w:rsidR="00D30EB6" w:rsidRDefault="00055C0C">
      <w:pPr>
        <w:rPr>
          <w:rFonts w:ascii="Segoe UI" w:hAnsi="Segoe UI" w:cs="Segoe UI"/>
          <w:color w:val="000000"/>
          <w:sz w:val="21"/>
          <w:szCs w:val="21"/>
        </w:rPr>
      </w:pPr>
      <w:r>
        <w:rPr>
          <w:rFonts w:ascii="Segoe UI" w:hAnsi="Segoe UI" w:cs="Segoe UI"/>
          <w:b/>
          <w:bCs/>
          <w:color w:val="000000"/>
          <w:sz w:val="21"/>
          <w:szCs w:val="21"/>
        </w:rPr>
        <w:t>INFORMACJA DOTYCZĄCA PRZETWARZANIA DANYCH OSOBOWYCH</w:t>
      </w:r>
    </w:p>
    <w:p w14:paraId="23529060" w14:textId="77777777" w:rsidR="00D30EB6" w:rsidRDefault="00055C0C">
      <w:pPr>
        <w:numPr>
          <w:ilvl w:val="0"/>
          <w:numId w:val="11"/>
        </w:numPr>
        <w:spacing w:beforeAutospacing="1" w:afterAutospacing="1"/>
        <w:rPr>
          <w:rFonts w:ascii="Segoe UI" w:hAnsi="Segoe UI" w:cs="Segoe UI"/>
          <w:color w:val="000000"/>
          <w:sz w:val="21"/>
          <w:szCs w:val="21"/>
        </w:rPr>
      </w:pPr>
      <w:r>
        <w:rPr>
          <w:rFonts w:ascii="Segoe UI" w:hAnsi="Segoe UI" w:cs="Segoe UI"/>
          <w:color w:val="000000"/>
          <w:sz w:val="21"/>
          <w:szCs w:val="21"/>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RODO informujemy, że:</w:t>
      </w:r>
    </w:p>
    <w:p w14:paraId="23529061" w14:textId="77777777" w:rsidR="00D30EB6" w:rsidRDefault="00055C0C">
      <w:pPr>
        <w:numPr>
          <w:ilvl w:val="0"/>
          <w:numId w:val="12"/>
        </w:numPr>
        <w:spacing w:beforeAutospacing="1"/>
        <w:rPr>
          <w:rFonts w:ascii="Segoe UI" w:hAnsi="Segoe UI" w:cs="Segoe UI"/>
          <w:color w:val="000000"/>
          <w:sz w:val="21"/>
          <w:szCs w:val="21"/>
        </w:rPr>
      </w:pPr>
      <w:r>
        <w:rPr>
          <w:rFonts w:ascii="Segoe UI" w:hAnsi="Segoe UI" w:cs="Segoe UI"/>
          <w:b/>
          <w:bCs/>
          <w:i/>
          <w:iCs/>
          <w:color w:val="000000"/>
          <w:sz w:val="21"/>
          <w:szCs w:val="21"/>
        </w:rPr>
        <w:t>ADMINISTRATOREM DANYCH JEST:</w:t>
      </w:r>
      <w:r>
        <w:rPr>
          <w:rFonts w:ascii="Segoe UI" w:hAnsi="Segoe UI" w:cs="Segoe UI"/>
          <w:color w:val="000000"/>
          <w:sz w:val="21"/>
          <w:szCs w:val="21"/>
        </w:rPr>
        <w:t> Lubelskie Centrum Innowacji i Technologii z siedzibą pod adresem: ul. M. Karłowicza 4, 20-027 Lublin, adres do korespondencji: ul. Marii Curie-Skłodowskiej 3 (pok. 1.20, I piętro), 20-029 Lublin, tel. 81 44 16 501, fax: 81 44 16 503, e-mail: kontakt@lcit.lubelskie.pl, www.lcit.lubelskie.pl,</w:t>
      </w:r>
    </w:p>
    <w:p w14:paraId="23529062"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INSPEKTOR OCHRONY DANYCH:</w:t>
      </w:r>
      <w:r>
        <w:rPr>
          <w:rFonts w:ascii="Segoe UI" w:hAnsi="Segoe UI" w:cs="Segoe UI"/>
          <w:color w:val="000000"/>
          <w:sz w:val="21"/>
          <w:szCs w:val="21"/>
        </w:rPr>
        <w:t> W sprawach dotyczących przetwarzania danych osobowych oraz korzystania z praw związanych z przetwarzaniem można się skontaktować z Inspektorem Ochrony Danych poprzez e-mail: odo@lcit.lubelskie.pl lub telefonicznie: 573 794 250,</w:t>
      </w:r>
    </w:p>
    <w:p w14:paraId="23529063"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CEL PRZETWARZANIA DANYCH:</w:t>
      </w:r>
      <w:r>
        <w:rPr>
          <w:rFonts w:ascii="Segoe UI" w:hAnsi="Segoe UI" w:cs="Segoe UI"/>
          <w:color w:val="000000"/>
          <w:sz w:val="21"/>
          <w:szCs w:val="21"/>
        </w:rPr>
        <w:t> Realizacja zadań przedwdrożeniowych systemu elektronicznego zarządzania dokumentacją – EZD RP,</w:t>
      </w:r>
    </w:p>
    <w:p w14:paraId="23529064"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PODSTAWY PRZETWARZANIA DANYCH:</w:t>
      </w:r>
      <w:r>
        <w:rPr>
          <w:rFonts w:ascii="Segoe UI" w:hAnsi="Segoe UI" w:cs="Segoe UI"/>
          <w:color w:val="000000"/>
          <w:sz w:val="21"/>
          <w:szCs w:val="21"/>
        </w:rPr>
        <w:t> art. 6 ust. 1 lit. e RODO tj. przetwarzanie jest niezbędne do wykonania zadania realizowanego w interesie publicznym lub w ramach sprawowania władzy publicznej powierzonej administratorowi w oparciu o art. 6 ust. 1 i ust. 1a ustawy z dnia 14 lipca 1983 r. o narodowym zasobie archiwalnym i archiwach (t. j. Dz. U. z 2020 poz. 164),</w:t>
      </w:r>
    </w:p>
    <w:p w14:paraId="23529065"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ODBIORCY DANYCH:</w:t>
      </w:r>
      <w:r>
        <w:rPr>
          <w:rFonts w:ascii="Segoe UI" w:hAnsi="Segoe UI" w:cs="Segoe UI"/>
          <w:color w:val="000000"/>
          <w:sz w:val="21"/>
          <w:szCs w:val="21"/>
        </w:rPr>
        <w:t> Odbiorcą danych osobowych mogą być podmioty wykonujące zadania publiczne lub działające na zlecenie organów władzy publicznej, w zakresie i w celach, które wynikają z przepisów powszechnie obowiązującego prawa oraz podmioty, które przetwarzają dane osobowe w imieniu administratora na podstawie zawartej umowy powierzenia przetwarzania, Naukowa i Akademicka Sieć Komputerowa.</w:t>
      </w:r>
    </w:p>
    <w:p w14:paraId="23529066"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OKRES PRZECHOWYWANIA DANYCH:</w:t>
      </w:r>
      <w:r>
        <w:rPr>
          <w:rFonts w:ascii="Segoe UI" w:hAnsi="Segoe UI" w:cs="Segoe UI"/>
          <w:color w:val="000000"/>
          <w:sz w:val="21"/>
          <w:szCs w:val="21"/>
        </w:rPr>
        <w:t> Według przepisów kancelaryjno-archiwalnych, obowiązujących w Lubelskim Centrum Innowacji i Technologii, wynosi 5 lat. </w:t>
      </w:r>
    </w:p>
    <w:p w14:paraId="23529067"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PRAWA OSOBY, KTÓREJ DANE DOTYCZĄ:</w:t>
      </w:r>
      <w:r>
        <w:rPr>
          <w:rFonts w:ascii="Segoe UI" w:hAnsi="Segoe UI" w:cs="Segoe UI"/>
          <w:color w:val="000000"/>
          <w:sz w:val="21"/>
          <w:szCs w:val="21"/>
        </w:rPr>
        <w:t> 1) żądania od Administratora dostępu do swoich danych, 2) żądania sprostowania danych, które są nieprawidłowe, 3) żądania ograniczenia przetwarzania, 4) wniesienia sprzeciwu, 5) złożenia skargi do Prezesa Urzędu Ochrony Danych Osobowych, gdy istnieją przesłanki, iż dane są przetwarzane niezgodnie z przepisami, które ich dotyczą,</w:t>
      </w:r>
    </w:p>
    <w:p w14:paraId="23529068" w14:textId="77777777" w:rsidR="00D30EB6" w:rsidRDefault="00055C0C">
      <w:pPr>
        <w:numPr>
          <w:ilvl w:val="0"/>
          <w:numId w:val="12"/>
        </w:numPr>
        <w:rPr>
          <w:rFonts w:ascii="Segoe UI" w:hAnsi="Segoe UI" w:cs="Segoe UI"/>
          <w:color w:val="000000"/>
          <w:sz w:val="21"/>
          <w:szCs w:val="21"/>
        </w:rPr>
      </w:pPr>
      <w:r>
        <w:rPr>
          <w:rFonts w:ascii="Segoe UI" w:hAnsi="Segoe UI" w:cs="Segoe UI"/>
          <w:b/>
          <w:bCs/>
          <w:i/>
          <w:iCs/>
          <w:color w:val="000000"/>
          <w:sz w:val="21"/>
          <w:szCs w:val="21"/>
        </w:rPr>
        <w:t>POCHODZENIE DANYCH:</w:t>
      </w:r>
      <w:r>
        <w:rPr>
          <w:rFonts w:ascii="Segoe UI" w:hAnsi="Segoe UI" w:cs="Segoe UI"/>
          <w:color w:val="000000"/>
          <w:sz w:val="21"/>
          <w:szCs w:val="21"/>
        </w:rPr>
        <w:t> Podanie danych osobowych jest konieczne do realizacji celu określonego powyżej, odmowa podania danych uniemożliwi jego realizację lub znacznie ją utrudni,</w:t>
      </w:r>
    </w:p>
    <w:p w14:paraId="2352906A" w14:textId="05D62B85" w:rsidR="00D30EB6" w:rsidRPr="0098212C" w:rsidRDefault="00055C0C" w:rsidP="0098212C">
      <w:pPr>
        <w:numPr>
          <w:ilvl w:val="0"/>
          <w:numId w:val="12"/>
        </w:numPr>
        <w:spacing w:afterAutospacing="1"/>
        <w:rPr>
          <w:rFonts w:ascii="Segoe UI" w:hAnsi="Segoe UI" w:cs="Segoe UI"/>
          <w:color w:val="000000"/>
          <w:sz w:val="21"/>
          <w:szCs w:val="21"/>
        </w:rPr>
      </w:pPr>
      <w:r>
        <w:rPr>
          <w:rFonts w:ascii="Segoe UI" w:hAnsi="Segoe UI" w:cs="Segoe UI"/>
          <w:b/>
          <w:bCs/>
          <w:i/>
          <w:iCs/>
          <w:color w:val="000000"/>
          <w:sz w:val="21"/>
          <w:szCs w:val="21"/>
        </w:rPr>
        <w:t>GWARANCJE:</w:t>
      </w:r>
      <w:r>
        <w:rPr>
          <w:rFonts w:ascii="Segoe UI" w:hAnsi="Segoe UI" w:cs="Segoe UI"/>
          <w:color w:val="000000"/>
          <w:sz w:val="21"/>
          <w:szCs w:val="21"/>
        </w:rPr>
        <w:t> Dane nie będą podlegały zautomatyzowanemu podejmowaniu decyzji, w tym profilowaniu, nie będą przekazywane do państwa trzeciego lub organizacji międzynarodowej.</w:t>
      </w:r>
    </w:p>
    <w:sectPr w:rsidR="00D30EB6" w:rsidRPr="0098212C">
      <w:headerReference w:type="even" r:id="rId10"/>
      <w:headerReference w:type="default" r:id="rId11"/>
      <w:headerReference w:type="first" r:id="rId12"/>
      <w:pgSz w:w="16838" w:h="11906" w:orient="landscape"/>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70C8" w14:textId="77777777" w:rsidR="00161CC0" w:rsidRDefault="00161CC0" w:rsidP="003227CB">
      <w:r>
        <w:separator/>
      </w:r>
    </w:p>
  </w:endnote>
  <w:endnote w:type="continuationSeparator" w:id="0">
    <w:p w14:paraId="76C6E63A" w14:textId="77777777" w:rsidR="00161CC0" w:rsidRDefault="00161CC0" w:rsidP="0032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0C02" w14:textId="77777777" w:rsidR="00161CC0" w:rsidRDefault="00161CC0" w:rsidP="003227CB">
      <w:r>
        <w:separator/>
      </w:r>
    </w:p>
  </w:footnote>
  <w:footnote w:type="continuationSeparator" w:id="0">
    <w:p w14:paraId="5E8B44BD" w14:textId="77777777" w:rsidR="00161CC0" w:rsidRDefault="00161CC0" w:rsidP="0032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F68A" w14:textId="77777777" w:rsidR="003227CB" w:rsidRDefault="003227CB">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0BD2" w14:textId="77777777" w:rsidR="003227CB" w:rsidRDefault="003227CB">
    <w:pPr>
      <w:pStyle w:val="Nagwek"/>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56E3" w14:textId="77777777" w:rsidR="003227CB" w:rsidRDefault="003227CB">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810"/>
    <w:multiLevelType w:val="multilevel"/>
    <w:tmpl w:val="6CA8C1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5A1158"/>
    <w:multiLevelType w:val="multilevel"/>
    <w:tmpl w:val="177895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5059A8"/>
    <w:multiLevelType w:val="multilevel"/>
    <w:tmpl w:val="9BB4C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5E22CF"/>
    <w:multiLevelType w:val="multilevel"/>
    <w:tmpl w:val="3760E2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0E7778C"/>
    <w:multiLevelType w:val="multilevel"/>
    <w:tmpl w:val="F4B42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F01F73"/>
    <w:multiLevelType w:val="multilevel"/>
    <w:tmpl w:val="696EFD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15B2EED"/>
    <w:multiLevelType w:val="multilevel"/>
    <w:tmpl w:val="CE4A71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8402C1B"/>
    <w:multiLevelType w:val="multilevel"/>
    <w:tmpl w:val="69F691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C055482"/>
    <w:multiLevelType w:val="multilevel"/>
    <w:tmpl w:val="788E40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03A3649"/>
    <w:multiLevelType w:val="multilevel"/>
    <w:tmpl w:val="B6ECF3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CB04721"/>
    <w:multiLevelType w:val="multilevel"/>
    <w:tmpl w:val="261C4C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2420BF9"/>
    <w:multiLevelType w:val="multilevel"/>
    <w:tmpl w:val="20A0E5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97D7153"/>
    <w:multiLevelType w:val="multilevel"/>
    <w:tmpl w:val="B98242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1941438">
    <w:abstractNumId w:val="6"/>
  </w:num>
  <w:num w:numId="2" w16cid:durableId="942687423">
    <w:abstractNumId w:val="11"/>
  </w:num>
  <w:num w:numId="3" w16cid:durableId="835612952">
    <w:abstractNumId w:val="2"/>
  </w:num>
  <w:num w:numId="4" w16cid:durableId="605815903">
    <w:abstractNumId w:val="5"/>
  </w:num>
  <w:num w:numId="5" w16cid:durableId="1870029538">
    <w:abstractNumId w:val="12"/>
  </w:num>
  <w:num w:numId="6" w16cid:durableId="640690107">
    <w:abstractNumId w:val="0"/>
  </w:num>
  <w:num w:numId="7" w16cid:durableId="1201934786">
    <w:abstractNumId w:val="9"/>
  </w:num>
  <w:num w:numId="8" w16cid:durableId="1016882689">
    <w:abstractNumId w:val="8"/>
  </w:num>
  <w:num w:numId="9" w16cid:durableId="1384140172">
    <w:abstractNumId w:val="1"/>
  </w:num>
  <w:num w:numId="10" w16cid:durableId="1877573067">
    <w:abstractNumId w:val="4"/>
  </w:num>
  <w:num w:numId="11" w16cid:durableId="315230574">
    <w:abstractNumId w:val="7"/>
  </w:num>
  <w:num w:numId="12" w16cid:durableId="75906163">
    <w:abstractNumId w:val="3"/>
  </w:num>
  <w:num w:numId="13" w16cid:durableId="1416322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B6"/>
    <w:rsid w:val="00055C0C"/>
    <w:rsid w:val="000C6736"/>
    <w:rsid w:val="00161CC0"/>
    <w:rsid w:val="001F5A76"/>
    <w:rsid w:val="002769B2"/>
    <w:rsid w:val="003227CB"/>
    <w:rsid w:val="00481000"/>
    <w:rsid w:val="005F74BD"/>
    <w:rsid w:val="00606378"/>
    <w:rsid w:val="0067574F"/>
    <w:rsid w:val="007E747A"/>
    <w:rsid w:val="00816BE1"/>
    <w:rsid w:val="0098212C"/>
    <w:rsid w:val="00BC133D"/>
    <w:rsid w:val="00BD1000"/>
    <w:rsid w:val="00CF26A2"/>
    <w:rsid w:val="00D30EB6"/>
    <w:rsid w:val="00FA003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528F9B"/>
  <w15:docId w15:val="{E0247EA1-BC76-2248-863F-395AFBD8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7396"/>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92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2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5D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5D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5D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25D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5D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5D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5D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925D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925D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925D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925D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925D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925D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925D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925D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925D57"/>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925D57"/>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925D57"/>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925D57"/>
    <w:rPr>
      <w:i/>
      <w:iCs/>
      <w:color w:val="404040" w:themeColor="text1" w:themeTint="BF"/>
    </w:rPr>
  </w:style>
  <w:style w:type="character" w:styleId="Wyrnienieintensywne">
    <w:name w:val="Intense Emphasis"/>
    <w:basedOn w:val="Domylnaczcionkaakapitu"/>
    <w:uiPriority w:val="21"/>
    <w:qFormat/>
    <w:rsid w:val="00925D57"/>
    <w:rPr>
      <w:i/>
      <w:iCs/>
      <w:color w:val="0F4761" w:themeColor="accent1" w:themeShade="BF"/>
    </w:rPr>
  </w:style>
  <w:style w:type="character" w:customStyle="1" w:styleId="CytatintensywnyZnak">
    <w:name w:val="Cytat intensywny Znak"/>
    <w:basedOn w:val="Domylnaczcionkaakapitu"/>
    <w:link w:val="Cytatintensywny"/>
    <w:uiPriority w:val="30"/>
    <w:qFormat/>
    <w:rsid w:val="00925D57"/>
    <w:rPr>
      <w:i/>
      <w:iCs/>
      <w:color w:val="0F4761" w:themeColor="accent1" w:themeShade="BF"/>
    </w:rPr>
  </w:style>
  <w:style w:type="character" w:styleId="Odwoanieintensywne">
    <w:name w:val="Intense Reference"/>
    <w:basedOn w:val="Domylnaczcionkaakapitu"/>
    <w:uiPriority w:val="32"/>
    <w:qFormat/>
    <w:rsid w:val="00925D57"/>
    <w:rPr>
      <w:b/>
      <w:bCs/>
      <w:smallCaps/>
      <w:color w:val="0F4761" w:themeColor="accent1" w:themeShade="BF"/>
      <w:spacing w:val="5"/>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styleId="Tytu">
    <w:name w:val="Title"/>
    <w:basedOn w:val="Normalny"/>
    <w:next w:val="Normalny"/>
    <w:link w:val="TytuZnak"/>
    <w:uiPriority w:val="10"/>
    <w:qFormat/>
    <w:rsid w:val="00925D57"/>
    <w:pPr>
      <w:spacing w:after="80"/>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925D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5D57"/>
    <w:pPr>
      <w:spacing w:before="160"/>
      <w:jc w:val="center"/>
    </w:pPr>
    <w:rPr>
      <w:i/>
      <w:iCs/>
      <w:color w:val="404040" w:themeColor="text1" w:themeTint="BF"/>
    </w:rPr>
  </w:style>
  <w:style w:type="paragraph" w:styleId="Akapitzlist">
    <w:name w:val="List Paragraph"/>
    <w:basedOn w:val="Normalny"/>
    <w:uiPriority w:val="34"/>
    <w:qFormat/>
    <w:rsid w:val="00925D57"/>
    <w:pPr>
      <w:ind w:left="720"/>
      <w:contextualSpacing/>
    </w:pPr>
  </w:style>
  <w:style w:type="paragraph" w:styleId="Cytatintensywny">
    <w:name w:val="Intense Quote"/>
    <w:basedOn w:val="Normalny"/>
    <w:next w:val="Normalny"/>
    <w:link w:val="CytatintensywnyZnak"/>
    <w:uiPriority w:val="30"/>
    <w:qFormat/>
    <w:rsid w:val="0092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Bezodstpw">
    <w:name w:val="No Spacing"/>
    <w:uiPriority w:val="1"/>
    <w:qFormat/>
    <w:rsid w:val="005B53B3"/>
  </w:style>
  <w:style w:type="numbering" w:customStyle="1" w:styleId="Bezlistyuser">
    <w:name w:val="Bez listy (user)"/>
    <w:uiPriority w:val="99"/>
    <w:semiHidden/>
    <w:unhideWhenUsed/>
    <w:qFormat/>
  </w:style>
  <w:style w:type="table" w:styleId="Tabela-Siatka">
    <w:name w:val="Table Grid"/>
    <w:basedOn w:val="Standardowy"/>
    <w:uiPriority w:val="39"/>
    <w:rsid w:val="005B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semiHidden/>
    <w:unhideWhenUsed/>
    <w:rsid w:val="003227CB"/>
    <w:pPr>
      <w:tabs>
        <w:tab w:val="center" w:pos="4536"/>
        <w:tab w:val="right" w:pos="9072"/>
      </w:tabs>
    </w:pPr>
  </w:style>
  <w:style w:type="character" w:customStyle="1" w:styleId="StopkaZnak">
    <w:name w:val="Stopka Znak"/>
    <w:basedOn w:val="Domylnaczcionkaakapitu"/>
    <w:link w:val="Stopka"/>
    <w:uiPriority w:val="99"/>
    <w:semiHidden/>
    <w:rsid w:val="003227CB"/>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6822AA8415FC46BB0EFD27D92A1973" ma:contentTypeVersion="12" ma:contentTypeDescription="Utwórz nowy dokument." ma:contentTypeScope="" ma:versionID="b0daaf47ba472947a71eab28f754c41d">
  <xsd:schema xmlns:xsd="http://www.w3.org/2001/XMLSchema" xmlns:xs="http://www.w3.org/2001/XMLSchema" xmlns:p="http://schemas.microsoft.com/office/2006/metadata/properties" xmlns:ns2="7d93c0bc-37ac-4545-be76-2e75ee492b9e" xmlns:ns3="5b2249ff-e67f-444c-bf16-a878431c7eac" targetNamespace="http://schemas.microsoft.com/office/2006/metadata/properties" ma:root="true" ma:fieldsID="066d959556277d6f3523e961d2337158" ns2:_="" ns3:_="">
    <xsd:import namespace="7d93c0bc-37ac-4545-be76-2e75ee492b9e"/>
    <xsd:import namespace="5b2249ff-e67f-444c-bf16-a878431c7e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3c0bc-37ac-4545-be76-2e75ee492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249ff-e67f-444c-bf16-a878431c7e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fa8045-d567-4219-8c98-e561bbe5aba6}" ma:internalName="TaxCatchAll" ma:showField="CatchAllData" ma:web="5b2249ff-e67f-444c-bf16-a878431c7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93c0bc-37ac-4545-be76-2e75ee492b9e">
      <Terms xmlns="http://schemas.microsoft.com/office/infopath/2007/PartnerControls"/>
    </lcf76f155ced4ddcb4097134ff3c332f>
    <TaxCatchAll xmlns="5b2249ff-e67f-444c-bf16-a878431c7eac" xsi:nil="true"/>
  </documentManagement>
</p:properties>
</file>

<file path=customXml/itemProps1.xml><?xml version="1.0" encoding="utf-8"?>
<ds:datastoreItem xmlns:ds="http://schemas.openxmlformats.org/officeDocument/2006/customXml" ds:itemID="{B4D6BEDB-536B-4756-856F-7FE8097F27F9}"/>
</file>

<file path=customXml/itemProps2.xml><?xml version="1.0" encoding="utf-8"?>
<ds:datastoreItem xmlns:ds="http://schemas.openxmlformats.org/officeDocument/2006/customXml" ds:itemID="{4BEC3B6D-86CF-4097-89DE-357005777A70}">
  <ds:schemaRefs>
    <ds:schemaRef ds:uri="http://schemas.microsoft.com/sharepoint/v3/contenttype/forms"/>
  </ds:schemaRefs>
</ds:datastoreItem>
</file>

<file path=customXml/itemProps3.xml><?xml version="1.0" encoding="utf-8"?>
<ds:datastoreItem xmlns:ds="http://schemas.openxmlformats.org/officeDocument/2006/customXml" ds:itemID="{C07D3F83-803A-4332-BCB1-FB59D12B005D}">
  <ds:schemaRefs>
    <ds:schemaRef ds:uri="http://schemas.microsoft.com/office/2006/metadata/properties"/>
    <ds:schemaRef ds:uri="http://schemas.microsoft.com/office/infopath/2007/PartnerControls"/>
    <ds:schemaRef ds:uri="74954119-672c-4bc2-876f-7777ea54247a"/>
  </ds:schemaRefs>
</ds:datastoreItem>
</file>

<file path=docMetadata/LabelInfo.xml><?xml version="1.0" encoding="utf-8"?>
<clbl:labelList xmlns:clbl="http://schemas.microsoft.com/office/2020/mipLabelMetadata">
  <clbl:label id="{886e5ed1-48d8-4d62-a1da-64cdeb410023}" enabled="1" method="Privileged" siteId="{31089969-cde3-4c41-8519-37082a9701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957</Words>
  <Characters>5747</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dc:description/>
  <cp:lastModifiedBy>Wojciech Romanek</cp:lastModifiedBy>
  <cp:revision>3</cp:revision>
  <dcterms:created xsi:type="dcterms:W3CDTF">2026-05-01T11:00:00Z</dcterms:created>
  <dcterms:modified xsi:type="dcterms:W3CDTF">2026-05-01T13:10:00Z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0x010100326822AA8415FC46BB0EFD27D92A1973</vt:lpwstr>
  </property>
  <property fmtid="{D5CDD505-2E9C-101B-9397-08002B2CF9AE}" pid="3" name="docLang">
    <vt:lpwstr>pl</vt:lpwstr>
  </property>
  <property fmtid="{D5CDD505-2E9C-101B-9397-08002B2CF9AE}" pid="4" name="MediaServiceImageTags">
    <vt:lpwstr/>
  </property>
</Properties>
</file>